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10" w:rsidRPr="00224D10" w:rsidRDefault="00224D10" w:rsidP="00224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24D1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Три вида зарплат</w:t>
      </w:r>
    </w:p>
    <w:p w:rsidR="00236ECF" w:rsidRPr="00224D10" w:rsidRDefault="00236ECF" w:rsidP="00236E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24D1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6D8498" wp14:editId="17848ADF">
            <wp:extent cx="1666875" cy="1666875"/>
            <wp:effectExtent l="0" t="0" r="9525" b="9525"/>
            <wp:docPr id="1" name="Рисунок 1" descr="https://avatars.mds.yandex.net/get-images-cbir/1377610/-s8RMH8hLsIKJDT07AE6Eg914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377610/-s8RMH8hLsIKJDT07AE6Eg9141/oc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74" cy="16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Белый, серый, черный – это не только три цвета, но и виды заработной платы, которые работодатели платят своим работникам. 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«Белая» </w:t>
      </w:r>
      <w:r w:rsidRPr="00224D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заработная плата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224D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это 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полностью официально оформленный доход работника, из которого удержан НДФЛ и уплачены все обязательные страховые платежи.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Недобросовестные работодатели, основная цель которых уйти от уплаты налогов, прибегают к «черным» или «серым» схемам оплаты труда с работниками: 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224D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Черная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» заработная плата – это схема, по которой работники, получающие денежное вознаграждение не оформлены у работодателя. Такая зарплата полностью выплачивается работнику «в конверте» без уплаты работодателем налогов и страховых взносов;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«</w:t>
      </w:r>
      <w:r w:rsidRPr="00224D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Серая»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заработная плата – это схема, по которой работнику часть денежного вознаграждения выплачивается официально, при этом его размер прописывается в трудовом договоре, а часть выдается "</w:t>
      </w:r>
      <w:r w:rsidRPr="00224D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24D1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конверте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" на руки. Размер последней, как правило, устанавливается лишь на словах. Для работодателя основная цель создания "серых" схем выплаты </w:t>
      </w:r>
      <w:r w:rsidRPr="00224D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зарплаты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 – уход от налогов.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Белая зарплата – это преимущество для работника в социальных гарантиях и трудовых спорах.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Работник, получающий заработную плату </w:t>
      </w:r>
      <w:r w:rsidRPr="00224D1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частично или полностью «в конверте»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, должен понимать, что он: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- лишает себя возможности получать оплачиваемые больничные листы в период временной нетрудоспособности, пособие по безработице и выходное пособие при увольнении по сокращению штата;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- не защищен от травматизма и профессиональных заболеваний: при наступлении страхового случая работник лишается выплаты пособия по 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- лишает себя доплаты за вредные (опасные) условия труда, работу в выходные и праздничные дни, в ночное время, сверхурочные часы;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-  лишает себя пенсионных накоплений, которые в свою очередь повлияют на величину будущей пенсии;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- не сможет в полном объеме 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- может остаться без зарплаты вообще, в случае, если работодатель решит, что работник недостаточно хорошо справляется со своими обязанностями.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Добровольно соглашаясь на получение 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зарплаты «в конверте»</w:t>
      </w: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работник не только лишает себя социальных гарантий, но и рискует быть привлечен к административной или уголовной ответственности. 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D10" w:rsidRPr="00224D10" w:rsidRDefault="00224D10" w:rsidP="00224D1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Соглашаясь на получение даже части </w:t>
      </w:r>
      <w:r w:rsidRPr="00224D10">
        <w:rPr>
          <w:rFonts w:ascii="Times New Roman" w:hAnsi="Times New Roman" w:cs="Times New Roman"/>
          <w:sz w:val="26"/>
          <w:szCs w:val="26"/>
          <w:shd w:val="clear" w:color="auto" w:fill="FFFFFF"/>
        </w:rPr>
        <w:t>заработной платы «в конверте» или трудоустройство без официального оформления</w:t>
      </w: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задумайтесь о рисках и последствиях вашей «теневой» занятости!</w:t>
      </w:r>
    </w:p>
    <w:p w:rsidR="00224D10" w:rsidRPr="00224D10" w:rsidRDefault="00224D10" w:rsidP="00224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получения своей заработной платы «в конверте» или неофициальном трудоустройстве ВЫ можно сообщить по телефонам горячей линии: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D10" w:rsidRPr="00224D10" w:rsidRDefault="00224D10" w:rsidP="00224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инспекция труда в Кировской области: +79229118435;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Кировской области: 37-82-11;</w:t>
      </w:r>
    </w:p>
    <w:p w:rsidR="00224D10" w:rsidRPr="00224D10" w:rsidRDefault="00224D10" w:rsidP="00224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D1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ГСЗН Кировской области: 27-27-39.</w:t>
      </w:r>
    </w:p>
    <w:p w:rsidR="00E97266" w:rsidRPr="00224D10" w:rsidRDefault="00E97266" w:rsidP="00E97266">
      <w:pPr>
        <w:pStyle w:val="1"/>
        <w:shd w:val="clear" w:color="auto" w:fill="F9F9F9"/>
        <w:spacing w:before="0" w:beforeAutospacing="0" w:after="0" w:afterAutospacing="0" w:line="414" w:lineRule="atLeast"/>
        <w:rPr>
          <w:color w:val="555555"/>
          <w:sz w:val="26"/>
          <w:szCs w:val="26"/>
        </w:rPr>
      </w:pPr>
    </w:p>
    <w:sectPr w:rsidR="00E97266" w:rsidRPr="0022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5"/>
    <w:rsid w:val="000304E5"/>
    <w:rsid w:val="00224D10"/>
    <w:rsid w:val="00236ECF"/>
    <w:rsid w:val="0030618C"/>
    <w:rsid w:val="00581AC7"/>
    <w:rsid w:val="00880331"/>
    <w:rsid w:val="00E54FBA"/>
    <w:rsid w:val="00E97266"/>
    <w:rsid w:val="00EE0B39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6C8"/>
  <w15:chartTrackingRefBased/>
  <w15:docId w15:val="{0F3F3154-098C-4BED-94D5-F2AE333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E5"/>
    <w:rPr>
      <w:b/>
      <w:bCs/>
    </w:rPr>
  </w:style>
  <w:style w:type="character" w:styleId="a5">
    <w:name w:val="Hyperlink"/>
    <w:basedOn w:val="a0"/>
    <w:uiPriority w:val="99"/>
    <w:semiHidden/>
    <w:unhideWhenUsed/>
    <w:rsid w:val="00030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d5b2fd5e0e9f2detinymce-placeholder">
    <w:name w:val="5d5b2fd5e0e9f2detinymce-placeholder"/>
    <w:basedOn w:val="a0"/>
    <w:rsid w:val="00E97266"/>
  </w:style>
  <w:style w:type="paragraph" w:styleId="a6">
    <w:name w:val="Balloon Text"/>
    <w:basedOn w:val="a"/>
    <w:link w:val="a7"/>
    <w:uiPriority w:val="99"/>
    <w:semiHidden/>
    <w:unhideWhenUsed/>
    <w:rsid w:val="0023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Admpodo66</cp:lastModifiedBy>
  <cp:revision>3</cp:revision>
  <cp:lastPrinted>2023-08-08T07:53:00Z</cp:lastPrinted>
  <dcterms:created xsi:type="dcterms:W3CDTF">2023-08-08T10:30:00Z</dcterms:created>
  <dcterms:modified xsi:type="dcterms:W3CDTF">2023-08-08T10:32:00Z</dcterms:modified>
</cp:coreProperties>
</file>