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B50A02">
        <w:rPr>
          <w:b/>
          <w:sz w:val="72"/>
          <w:szCs w:val="72"/>
        </w:rPr>
        <w:t>2</w:t>
      </w:r>
      <w:r w:rsidR="00D3616C">
        <w:rPr>
          <w:b/>
          <w:sz w:val="72"/>
          <w:szCs w:val="72"/>
        </w:rPr>
        <w:t>7</w:t>
      </w:r>
      <w:r w:rsidR="00BC4F37" w:rsidRPr="007031D9">
        <w:rPr>
          <w:b/>
          <w:sz w:val="72"/>
          <w:szCs w:val="72"/>
        </w:rPr>
        <w:t>.</w:t>
      </w:r>
      <w:r w:rsidR="00BA6F12">
        <w:rPr>
          <w:b/>
          <w:sz w:val="72"/>
          <w:szCs w:val="72"/>
        </w:rPr>
        <w:t>10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907571" w:rsidRPr="007031D9">
        <w:rPr>
          <w:b/>
          <w:sz w:val="72"/>
          <w:szCs w:val="72"/>
        </w:rPr>
        <w:t>3</w:t>
      </w:r>
      <w:r w:rsidRPr="007031D9">
        <w:rPr>
          <w:b/>
          <w:sz w:val="72"/>
          <w:szCs w:val="72"/>
        </w:rPr>
        <w:t xml:space="preserve"> № </w:t>
      </w:r>
      <w:r w:rsidR="00225EC5">
        <w:rPr>
          <w:b/>
          <w:sz w:val="72"/>
          <w:szCs w:val="72"/>
        </w:rPr>
        <w:t>3</w:t>
      </w:r>
      <w:r w:rsidR="00BA6F12">
        <w:rPr>
          <w:b/>
          <w:sz w:val="72"/>
          <w:szCs w:val="72"/>
        </w:rPr>
        <w:t>3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907571" w:rsidRPr="00E6082F">
        <w:rPr>
          <w:b/>
          <w:sz w:val="72"/>
          <w:szCs w:val="72"/>
        </w:rPr>
        <w:t>5</w:t>
      </w:r>
      <w:r w:rsidR="00B50A02">
        <w:rPr>
          <w:b/>
          <w:sz w:val="72"/>
          <w:szCs w:val="72"/>
        </w:rPr>
        <w:t>7</w:t>
      </w:r>
      <w:r w:rsidR="00C2617F">
        <w:rPr>
          <w:b/>
          <w:sz w:val="72"/>
          <w:szCs w:val="72"/>
        </w:rPr>
        <w:t>3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 </w:t>
      </w:r>
      <w:r w:rsidR="00A3300F">
        <w:rPr>
          <w:b/>
          <w:sz w:val="36"/>
          <w:szCs w:val="36"/>
        </w:rPr>
        <w:t>2</w:t>
      </w:r>
      <w:r w:rsidR="00D3616C">
        <w:rPr>
          <w:b/>
          <w:sz w:val="36"/>
          <w:szCs w:val="36"/>
        </w:rPr>
        <w:t>1</w:t>
      </w:r>
      <w:bookmarkStart w:id="0" w:name="_GoBack"/>
      <w:bookmarkEnd w:id="0"/>
      <w:r w:rsidR="00A3300F">
        <w:rPr>
          <w:b/>
          <w:sz w:val="36"/>
          <w:szCs w:val="36"/>
        </w:rPr>
        <w:t>.</w:t>
      </w:r>
      <w:r w:rsidR="003021D7">
        <w:rPr>
          <w:b/>
          <w:sz w:val="36"/>
          <w:szCs w:val="36"/>
        </w:rPr>
        <w:t>1</w:t>
      </w:r>
      <w:r w:rsidR="00A3300F">
        <w:rPr>
          <w:b/>
          <w:sz w:val="36"/>
          <w:szCs w:val="36"/>
        </w:rPr>
        <w:t>2.20</w:t>
      </w:r>
      <w:r w:rsidR="003021D7">
        <w:rPr>
          <w:b/>
          <w:sz w:val="36"/>
          <w:szCs w:val="36"/>
        </w:rPr>
        <w:t xml:space="preserve">07 </w:t>
      </w:r>
      <w:r w:rsidR="00A3300F">
        <w:rPr>
          <w:b/>
          <w:sz w:val="36"/>
          <w:szCs w:val="36"/>
        </w:rPr>
        <w:t xml:space="preserve">№ </w:t>
      </w:r>
      <w:r w:rsidR="003021D7">
        <w:rPr>
          <w:b/>
          <w:sz w:val="36"/>
          <w:szCs w:val="36"/>
        </w:rPr>
        <w:t>30</w:t>
      </w:r>
      <w:r w:rsidR="00A3300F" w:rsidRPr="003021D7">
        <w:rPr>
          <w:b/>
          <w:sz w:val="36"/>
          <w:szCs w:val="36"/>
        </w:rPr>
        <w:t>/</w:t>
      </w:r>
      <w:r w:rsidR="003021D7">
        <w:rPr>
          <w:b/>
          <w:sz w:val="36"/>
          <w:szCs w:val="36"/>
        </w:rPr>
        <w:t>100</w:t>
      </w:r>
    </w:p>
    <w:p w:rsidR="003021D7" w:rsidRDefault="003021D7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(в редакции от 30.08.2011 № 07/60)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701"/>
      </w:tblGrid>
      <w:tr w:rsidR="005B46C5" w:rsidTr="00491496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701" w:type="dxa"/>
            <w:vAlign w:val="center"/>
          </w:tcPr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360" w:rsidRPr="00BE5F13" w:rsidTr="00491496">
        <w:trPr>
          <w:trHeight w:val="557"/>
        </w:trPr>
        <w:tc>
          <w:tcPr>
            <w:tcW w:w="683" w:type="dxa"/>
            <w:shd w:val="clear" w:color="auto" w:fill="auto"/>
          </w:tcPr>
          <w:p w:rsidR="003D6360" w:rsidRPr="00C900F4" w:rsidRDefault="003D6360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3D6360" w:rsidRPr="00995D25" w:rsidRDefault="00BA6F12" w:rsidP="00225EC5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 Администрации Подо</w:t>
            </w:r>
            <w:r w:rsidR="00A3300F">
              <w:rPr>
                <w:bCs/>
                <w:sz w:val="28"/>
                <w:szCs w:val="28"/>
              </w:rPr>
              <w:t>синовского района «Об утверждении основных направлений бюджетной и налоговой политики Подосиновского района на 2024 год и на плановый период 2025 и 2026 годов</w:t>
            </w:r>
            <w:proofErr w:type="gramStart"/>
            <w:r w:rsidR="00A3300F">
              <w:rPr>
                <w:bCs/>
                <w:sz w:val="28"/>
                <w:szCs w:val="28"/>
              </w:rPr>
              <w:t>.</w:t>
            </w:r>
            <w:r w:rsidR="00856403">
              <w:rPr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65" w:type="dxa"/>
          </w:tcPr>
          <w:p w:rsidR="00995D25" w:rsidRPr="00C900F4" w:rsidRDefault="00225EC5" w:rsidP="00BA6F12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от </w:t>
            </w:r>
            <w:r w:rsidR="00B50A02">
              <w:rPr>
                <w:bCs/>
                <w:sz w:val="28"/>
                <w:szCs w:val="28"/>
              </w:rPr>
              <w:t>2</w:t>
            </w:r>
            <w:r w:rsidR="00BA6F12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</w:t>
            </w:r>
            <w:r w:rsidR="00BA6F12">
              <w:rPr>
                <w:bCs/>
                <w:sz w:val="28"/>
                <w:szCs w:val="28"/>
              </w:rPr>
              <w:t>10</w:t>
            </w:r>
            <w:r w:rsidRPr="00995D25">
              <w:rPr>
                <w:bCs/>
                <w:sz w:val="28"/>
                <w:szCs w:val="28"/>
              </w:rPr>
              <w:t xml:space="preserve">.2023 № </w:t>
            </w:r>
            <w:r w:rsidR="00BA6F12">
              <w:rPr>
                <w:bCs/>
                <w:sz w:val="28"/>
                <w:szCs w:val="28"/>
              </w:rPr>
              <w:t>238</w:t>
            </w:r>
            <w:r w:rsidRPr="00995D2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D6360" w:rsidRPr="005F18DC" w:rsidRDefault="00EA5524" w:rsidP="008D40E8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</w:t>
            </w:r>
            <w:r w:rsidR="002F527E">
              <w:rPr>
                <w:szCs w:val="24"/>
                <w:lang w:eastAsia="ar-SA"/>
              </w:rPr>
              <w:t>-</w:t>
            </w:r>
            <w:r w:rsidR="008D40E8">
              <w:rPr>
                <w:szCs w:val="24"/>
                <w:lang w:eastAsia="ar-SA"/>
              </w:rPr>
              <w:t>9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900F4" w:rsidRDefault="00C900F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Pr="008131FD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131FD" w:rsidRPr="008131FD" w:rsidRDefault="008131FD" w:rsidP="008131FD">
      <w:pPr>
        <w:widowControl/>
        <w:suppressAutoHyphens w:val="0"/>
        <w:autoSpaceDN/>
        <w:ind w:firstLine="0"/>
        <w:jc w:val="center"/>
        <w:rPr>
          <w:rFonts w:eastAsia="Calibri"/>
          <w:kern w:val="0"/>
          <w:szCs w:val="24"/>
          <w:lang w:eastAsia="ru-RU"/>
        </w:rPr>
      </w:pPr>
      <w:r w:rsidRPr="008131FD">
        <w:rPr>
          <w:rFonts w:eastAsia="Calibri"/>
          <w:kern w:val="0"/>
          <w:szCs w:val="24"/>
          <w:lang w:eastAsia="ru-RU"/>
        </w:rPr>
        <w:t>АДМИНИСТРАЦИЯ ПОДОСИНОВСКОГО РАЙОНА</w:t>
      </w:r>
    </w:p>
    <w:bookmarkStart w:id="1" w:name="Текст2"/>
    <w:p w:rsidR="008131FD" w:rsidRPr="008131FD" w:rsidRDefault="008131FD" w:rsidP="008131FD">
      <w:pPr>
        <w:widowControl/>
        <w:suppressAutoHyphens w:val="0"/>
        <w:autoSpaceDN/>
        <w:ind w:firstLine="0"/>
        <w:jc w:val="center"/>
        <w:rPr>
          <w:rFonts w:eastAsia="Calibri"/>
          <w:kern w:val="0"/>
          <w:szCs w:val="24"/>
          <w:lang w:eastAsia="ru-RU"/>
        </w:rPr>
      </w:pPr>
      <w:r w:rsidRPr="008131FD">
        <w:rPr>
          <w:rFonts w:eastAsia="Calibri"/>
          <w:kern w:val="0"/>
          <w:szCs w:val="24"/>
          <w:lang w:eastAsia="ru-RU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8131FD">
        <w:rPr>
          <w:rFonts w:eastAsia="Calibri"/>
          <w:kern w:val="0"/>
          <w:szCs w:val="24"/>
          <w:lang w:eastAsia="ru-RU"/>
        </w:rPr>
        <w:instrText xml:space="preserve"> FORMTEXT </w:instrText>
      </w:r>
      <w:r w:rsidRPr="008131FD">
        <w:rPr>
          <w:rFonts w:eastAsia="Calibri"/>
          <w:kern w:val="0"/>
          <w:szCs w:val="24"/>
          <w:lang w:eastAsia="ru-RU"/>
        </w:rPr>
      </w:r>
      <w:r w:rsidRPr="008131FD">
        <w:rPr>
          <w:rFonts w:eastAsia="Calibri"/>
          <w:kern w:val="0"/>
          <w:szCs w:val="24"/>
          <w:lang w:eastAsia="ru-RU"/>
        </w:rPr>
        <w:fldChar w:fldCharType="separate"/>
      </w:r>
      <w:r w:rsidRPr="008131FD">
        <w:rPr>
          <w:rFonts w:eastAsia="Calibri"/>
          <w:kern w:val="0"/>
          <w:szCs w:val="24"/>
          <w:lang w:eastAsia="ru-RU"/>
        </w:rPr>
        <w:t>КИРОВСКОЙ ОБЛАСТИ</w:t>
      </w:r>
      <w:r w:rsidRPr="008131FD">
        <w:rPr>
          <w:rFonts w:eastAsia="Calibri"/>
          <w:kern w:val="0"/>
          <w:szCs w:val="24"/>
          <w:lang w:eastAsia="ru-RU"/>
        </w:rPr>
        <w:fldChar w:fldCharType="end"/>
      </w:r>
      <w:bookmarkEnd w:id="1"/>
    </w:p>
    <w:p w:rsidR="008131FD" w:rsidRPr="008131FD" w:rsidRDefault="008131FD" w:rsidP="008131FD">
      <w:pPr>
        <w:widowControl/>
        <w:suppressAutoHyphens w:val="0"/>
        <w:autoSpaceDN/>
        <w:ind w:firstLine="0"/>
        <w:jc w:val="center"/>
        <w:rPr>
          <w:rFonts w:eastAsia="Calibri"/>
          <w:kern w:val="0"/>
          <w:szCs w:val="24"/>
          <w:lang w:eastAsia="ru-RU"/>
        </w:rPr>
      </w:pPr>
      <w:r w:rsidRPr="008131FD">
        <w:rPr>
          <w:rFonts w:eastAsia="Calibri"/>
          <w:kern w:val="0"/>
          <w:szCs w:val="24"/>
          <w:lang w:eastAsia="ru-RU"/>
        </w:rPr>
        <w:t>ПОСТАНОВЛЕНИЕ</w:t>
      </w:r>
    </w:p>
    <w:tbl>
      <w:tblPr>
        <w:tblpPr w:leftFromText="180" w:rightFromText="180" w:vertAnchor="text" w:tblpX="109" w:tblpY="346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4623"/>
        <w:gridCol w:w="2541"/>
      </w:tblGrid>
      <w:tr w:rsidR="008131FD" w:rsidRPr="008131FD" w:rsidTr="005E288F">
        <w:trPr>
          <w:trHeight w:val="212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inset" w:sz="6" w:space="0" w:color="FFFFFF"/>
            </w:tcBorders>
          </w:tcPr>
          <w:p w:rsidR="008131FD" w:rsidRPr="008131FD" w:rsidRDefault="008131FD" w:rsidP="008131FD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8131FD">
              <w:rPr>
                <w:rFonts w:eastAsia="Calibri"/>
                <w:kern w:val="0"/>
                <w:szCs w:val="24"/>
                <w:lang w:eastAsia="ru-RU"/>
              </w:rPr>
              <w:t>20.10.2023</w:t>
            </w:r>
          </w:p>
        </w:tc>
        <w:tc>
          <w:tcPr>
            <w:tcW w:w="4623" w:type="dxa"/>
            <w:tcBorders>
              <w:top w:val="nil"/>
              <w:left w:val="inset" w:sz="6" w:space="0" w:color="FFFFFF"/>
              <w:bottom w:val="nil"/>
              <w:right w:val="inset" w:sz="6" w:space="0" w:color="FFFFFF"/>
            </w:tcBorders>
          </w:tcPr>
          <w:p w:rsidR="008131FD" w:rsidRPr="008131FD" w:rsidRDefault="008131FD" w:rsidP="008131FD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8131FD">
              <w:rPr>
                <w:rFonts w:eastAsia="Calibri"/>
                <w:kern w:val="0"/>
                <w:szCs w:val="24"/>
                <w:lang w:eastAsia="ru-RU"/>
              </w:rPr>
              <w:t xml:space="preserve">                                                           №            </w:t>
            </w:r>
          </w:p>
        </w:tc>
        <w:tc>
          <w:tcPr>
            <w:tcW w:w="2541" w:type="dxa"/>
            <w:tcBorders>
              <w:top w:val="nil"/>
              <w:left w:val="inset" w:sz="6" w:space="0" w:color="FFFFFF"/>
              <w:bottom w:val="single" w:sz="4" w:space="0" w:color="auto"/>
              <w:right w:val="nil"/>
            </w:tcBorders>
          </w:tcPr>
          <w:p w:rsidR="008131FD" w:rsidRPr="008131FD" w:rsidRDefault="008131FD" w:rsidP="008131FD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8131FD">
              <w:rPr>
                <w:rFonts w:eastAsia="Calibri"/>
                <w:kern w:val="0"/>
                <w:szCs w:val="24"/>
                <w:lang w:eastAsia="ru-RU"/>
              </w:rPr>
              <w:t>238</w:t>
            </w:r>
          </w:p>
        </w:tc>
      </w:tr>
    </w:tbl>
    <w:p w:rsidR="008131FD" w:rsidRPr="008131FD" w:rsidRDefault="008131FD" w:rsidP="008131FD">
      <w:pPr>
        <w:widowControl/>
        <w:suppressAutoHyphens w:val="0"/>
        <w:autoSpaceDN/>
        <w:ind w:firstLine="0"/>
        <w:jc w:val="center"/>
        <w:rPr>
          <w:rFonts w:eastAsia="Calibri"/>
          <w:kern w:val="0"/>
          <w:szCs w:val="24"/>
          <w:lang w:eastAsia="ru-RU"/>
        </w:rPr>
      </w:pPr>
    </w:p>
    <w:p w:rsidR="008131FD" w:rsidRPr="008131FD" w:rsidRDefault="008131FD" w:rsidP="008131FD">
      <w:pPr>
        <w:widowControl/>
        <w:suppressAutoHyphens w:val="0"/>
        <w:autoSpaceDN/>
        <w:ind w:firstLine="0"/>
        <w:jc w:val="center"/>
        <w:rPr>
          <w:rFonts w:eastAsia="Calibri"/>
          <w:kern w:val="0"/>
          <w:szCs w:val="24"/>
          <w:lang w:eastAsia="ru-RU"/>
        </w:rPr>
      </w:pPr>
      <w:proofErr w:type="spellStart"/>
      <w:r w:rsidRPr="008131FD">
        <w:rPr>
          <w:rFonts w:eastAsia="Calibri"/>
          <w:kern w:val="0"/>
          <w:szCs w:val="24"/>
          <w:lang w:eastAsia="ru-RU"/>
        </w:rPr>
        <w:t>пгт</w:t>
      </w:r>
      <w:proofErr w:type="spellEnd"/>
      <w:r w:rsidRPr="008131FD">
        <w:rPr>
          <w:rFonts w:eastAsia="Calibri"/>
          <w:kern w:val="0"/>
          <w:szCs w:val="24"/>
          <w:lang w:eastAsia="ru-RU"/>
        </w:rPr>
        <w:t xml:space="preserve"> Подосиновец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8"/>
      </w:tblGrid>
      <w:tr w:rsidR="008131FD" w:rsidRPr="008131FD" w:rsidTr="005E288F">
        <w:trPr>
          <w:trHeight w:val="973"/>
        </w:trPr>
        <w:tc>
          <w:tcPr>
            <w:tcW w:w="9018" w:type="dxa"/>
          </w:tcPr>
          <w:p w:rsidR="00EA5524" w:rsidRDefault="00EA5524" w:rsidP="00EA552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</w:p>
          <w:p w:rsidR="00EA5524" w:rsidRDefault="00EA5524" w:rsidP="00EA552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</w:p>
          <w:p w:rsidR="008131FD" w:rsidRPr="008131FD" w:rsidRDefault="008131FD" w:rsidP="00EA552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8131FD">
              <w:rPr>
                <w:rFonts w:eastAsia="Calibri"/>
                <w:kern w:val="0"/>
                <w:szCs w:val="24"/>
                <w:lang w:eastAsia="ru-RU"/>
              </w:rPr>
              <w:t xml:space="preserve">Об утверждении основных направлений </w:t>
            </w:r>
            <w:proofErr w:type="gramStart"/>
            <w:r w:rsidRPr="008131FD">
              <w:rPr>
                <w:rFonts w:eastAsia="Calibri"/>
                <w:kern w:val="0"/>
                <w:szCs w:val="24"/>
                <w:lang w:eastAsia="ru-RU"/>
              </w:rPr>
              <w:t>бюджетной</w:t>
            </w:r>
            <w:proofErr w:type="gramEnd"/>
          </w:p>
          <w:p w:rsidR="008131FD" w:rsidRPr="008131FD" w:rsidRDefault="008131FD" w:rsidP="00EA552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8131FD">
              <w:rPr>
                <w:rFonts w:eastAsia="Calibri"/>
                <w:kern w:val="0"/>
                <w:szCs w:val="24"/>
                <w:lang w:eastAsia="ru-RU"/>
              </w:rPr>
              <w:t>и налоговой политики Подосиновского района</w:t>
            </w:r>
          </w:p>
          <w:p w:rsidR="008131FD" w:rsidRPr="008131FD" w:rsidRDefault="008131FD" w:rsidP="00EA552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8131FD">
              <w:rPr>
                <w:rFonts w:eastAsia="Calibri"/>
                <w:kern w:val="0"/>
                <w:szCs w:val="24"/>
                <w:lang w:eastAsia="ru-RU"/>
              </w:rPr>
              <w:t>на 2024 год и на плановый период 2025 и 2026 годов</w:t>
            </w:r>
          </w:p>
        </w:tc>
      </w:tr>
    </w:tbl>
    <w:p w:rsidR="008131FD" w:rsidRPr="008131FD" w:rsidRDefault="008131FD" w:rsidP="00EA5524">
      <w:pPr>
        <w:widowControl/>
        <w:suppressAutoHyphens w:val="0"/>
        <w:autoSpaceDN/>
        <w:ind w:firstLine="0"/>
        <w:jc w:val="left"/>
        <w:rPr>
          <w:rFonts w:eastAsia="Calibri"/>
          <w:kern w:val="0"/>
          <w:szCs w:val="24"/>
          <w:lang w:eastAsia="ru-RU"/>
        </w:rPr>
      </w:pPr>
    </w:p>
    <w:p w:rsidR="008131FD" w:rsidRPr="008131FD" w:rsidRDefault="008131FD" w:rsidP="00EA5524">
      <w:pPr>
        <w:widowControl/>
        <w:suppressAutoHyphens w:val="0"/>
        <w:autoSpaceDN/>
        <w:ind w:firstLine="0"/>
        <w:jc w:val="left"/>
        <w:rPr>
          <w:rFonts w:eastAsia="Calibri"/>
          <w:kern w:val="0"/>
          <w:szCs w:val="24"/>
          <w:lang w:eastAsia="ru-RU"/>
        </w:rPr>
      </w:pPr>
    </w:p>
    <w:p w:rsidR="008131FD" w:rsidRPr="008131FD" w:rsidRDefault="008131FD" w:rsidP="00EA5524">
      <w:pPr>
        <w:widowControl/>
        <w:suppressAutoHyphens w:val="0"/>
        <w:autoSpaceDN/>
        <w:ind w:firstLine="0"/>
        <w:jc w:val="left"/>
        <w:rPr>
          <w:rFonts w:eastAsia="Calibri"/>
          <w:kern w:val="0"/>
          <w:szCs w:val="24"/>
          <w:lang w:eastAsia="ru-RU"/>
        </w:rPr>
      </w:pPr>
      <w:r w:rsidRPr="008131FD">
        <w:rPr>
          <w:rFonts w:eastAsia="Calibri"/>
          <w:kern w:val="0"/>
          <w:szCs w:val="24"/>
          <w:lang w:eastAsia="ru-RU"/>
        </w:rPr>
        <w:t>В целях разработки проекта решения «О бюджете Подосиновского района на 2024 год и на плановый период 2025 и 2026 годов» в соответствии со статьями 107.1, 172, 184 Бюджетного кодекса Российской Федерации, пунктами 18.13 и 28.2. «Положения о бюджетном процессе в Подосиновском районе», утвержденного решением  Подосиновской районной Думы от 26.02.2014 № 42/264 Администрация Подосиновского района  ПОСТАНОВЛЯЕТ:</w:t>
      </w:r>
    </w:p>
    <w:p w:rsidR="008131FD" w:rsidRPr="008131FD" w:rsidRDefault="008131FD" w:rsidP="00EA5524">
      <w:pPr>
        <w:widowControl/>
        <w:suppressAutoHyphens w:val="0"/>
        <w:autoSpaceDN/>
        <w:ind w:firstLine="0"/>
        <w:jc w:val="left"/>
        <w:rPr>
          <w:rFonts w:eastAsia="Calibri"/>
          <w:kern w:val="0"/>
          <w:szCs w:val="24"/>
          <w:lang w:eastAsia="ru-RU"/>
        </w:rPr>
      </w:pPr>
      <w:r w:rsidRPr="008131FD">
        <w:rPr>
          <w:rFonts w:eastAsia="Calibri"/>
          <w:kern w:val="0"/>
          <w:szCs w:val="24"/>
          <w:lang w:eastAsia="ru-RU"/>
        </w:rPr>
        <w:t xml:space="preserve">1. Утвердить основные направления бюджетной и налоговой политики Подосиновского района на 2024 год и на плановый период 2025 и 2026 годов, согласно приложению. </w:t>
      </w:r>
    </w:p>
    <w:p w:rsidR="008131FD" w:rsidRPr="008131FD" w:rsidRDefault="008131FD" w:rsidP="00EA5524">
      <w:pPr>
        <w:widowControl/>
        <w:suppressAutoHyphens w:val="0"/>
        <w:autoSpaceDN/>
        <w:ind w:firstLine="0"/>
        <w:jc w:val="left"/>
        <w:rPr>
          <w:rFonts w:eastAsia="Calibri"/>
          <w:bCs/>
          <w:kern w:val="0"/>
          <w:szCs w:val="24"/>
          <w:lang w:eastAsia="ru-RU"/>
        </w:rPr>
      </w:pPr>
      <w:r w:rsidRPr="008131FD">
        <w:rPr>
          <w:rFonts w:eastAsia="Calibri"/>
          <w:bCs/>
          <w:kern w:val="0"/>
          <w:szCs w:val="24"/>
          <w:lang w:eastAsia="ru-RU"/>
        </w:rPr>
        <w:t xml:space="preserve">2. Опубликовать настоящее постановление в Информационном бюллетене органов местного самоуправления Подосиновского района. </w:t>
      </w:r>
    </w:p>
    <w:p w:rsidR="008131FD" w:rsidRPr="008131FD" w:rsidRDefault="008131FD" w:rsidP="00EA5524">
      <w:pPr>
        <w:widowControl/>
        <w:suppressAutoHyphens w:val="0"/>
        <w:autoSpaceDN/>
        <w:ind w:firstLine="0"/>
        <w:jc w:val="left"/>
        <w:rPr>
          <w:rFonts w:eastAsia="Calibri"/>
          <w:kern w:val="0"/>
          <w:szCs w:val="24"/>
          <w:lang w:eastAsia="ru-RU"/>
        </w:rPr>
      </w:pPr>
    </w:p>
    <w:p w:rsidR="008131FD" w:rsidRPr="008131FD" w:rsidRDefault="008131FD" w:rsidP="00EA5524">
      <w:pPr>
        <w:widowControl/>
        <w:suppressAutoHyphens w:val="0"/>
        <w:autoSpaceDN/>
        <w:ind w:firstLine="0"/>
        <w:jc w:val="left"/>
        <w:rPr>
          <w:rFonts w:eastAsia="Calibri"/>
          <w:kern w:val="0"/>
          <w:szCs w:val="24"/>
          <w:lang w:eastAsia="ru-RU"/>
        </w:rPr>
      </w:pPr>
    </w:p>
    <w:p w:rsidR="008131FD" w:rsidRPr="008131FD" w:rsidRDefault="008131FD" w:rsidP="00EA5524">
      <w:pPr>
        <w:widowControl/>
        <w:suppressAutoHyphens w:val="0"/>
        <w:autoSpaceDN/>
        <w:ind w:firstLine="0"/>
        <w:jc w:val="left"/>
        <w:rPr>
          <w:rFonts w:eastAsia="Calibri"/>
          <w:kern w:val="0"/>
          <w:szCs w:val="24"/>
          <w:lang w:eastAsia="ru-RU"/>
        </w:rPr>
      </w:pPr>
      <w:r w:rsidRPr="008131FD">
        <w:rPr>
          <w:rFonts w:eastAsia="Calibri"/>
          <w:kern w:val="0"/>
          <w:szCs w:val="24"/>
          <w:lang w:eastAsia="ru-RU"/>
        </w:rPr>
        <w:t>Глава Подосиновского района     Д.В. Копосов</w:t>
      </w:r>
    </w:p>
    <w:p w:rsidR="008131FD" w:rsidRPr="008131FD" w:rsidRDefault="008131FD" w:rsidP="008131FD">
      <w:pPr>
        <w:widowControl/>
        <w:suppressAutoHyphens w:val="0"/>
        <w:autoSpaceDN/>
        <w:ind w:firstLine="0"/>
        <w:jc w:val="center"/>
        <w:rPr>
          <w:rFonts w:eastAsia="Calibri"/>
          <w:kern w:val="0"/>
          <w:szCs w:val="24"/>
          <w:lang w:eastAsia="ru-RU"/>
        </w:rPr>
      </w:pPr>
    </w:p>
    <w:p w:rsidR="008131FD" w:rsidRPr="008131FD" w:rsidRDefault="008131FD" w:rsidP="008131FD">
      <w:pPr>
        <w:widowControl/>
        <w:suppressAutoHyphens w:val="0"/>
        <w:autoSpaceDN/>
        <w:ind w:firstLine="0"/>
        <w:jc w:val="center"/>
        <w:rPr>
          <w:rFonts w:eastAsia="Calibri"/>
          <w:kern w:val="0"/>
          <w:szCs w:val="24"/>
          <w:lang w:eastAsia="ru-RU"/>
        </w:rPr>
      </w:pPr>
    </w:p>
    <w:p w:rsidR="008131FD" w:rsidRPr="008131FD" w:rsidRDefault="008131FD" w:rsidP="008131FD">
      <w:pPr>
        <w:widowControl/>
        <w:suppressAutoHyphens w:val="0"/>
        <w:autoSpaceDN/>
        <w:ind w:firstLine="0"/>
        <w:jc w:val="center"/>
        <w:rPr>
          <w:rFonts w:eastAsia="Calibri"/>
          <w:kern w:val="0"/>
          <w:szCs w:val="24"/>
          <w:lang w:eastAsia="ru-RU"/>
        </w:rPr>
      </w:pPr>
    </w:p>
    <w:p w:rsidR="008131FD" w:rsidRPr="008131FD" w:rsidRDefault="008131FD" w:rsidP="008131FD">
      <w:pPr>
        <w:widowControl/>
        <w:suppressAutoHyphens w:val="0"/>
        <w:autoSpaceDN/>
        <w:ind w:firstLine="0"/>
        <w:jc w:val="center"/>
        <w:rPr>
          <w:rFonts w:eastAsia="Calibri"/>
          <w:kern w:val="0"/>
          <w:szCs w:val="24"/>
          <w:lang w:eastAsia="ru-RU"/>
        </w:rPr>
      </w:pPr>
    </w:p>
    <w:p w:rsidR="008131FD" w:rsidRPr="008131FD" w:rsidRDefault="008131FD" w:rsidP="008131FD">
      <w:pPr>
        <w:widowControl/>
        <w:suppressAutoHyphens w:val="0"/>
        <w:autoSpaceDN/>
        <w:ind w:firstLine="0"/>
        <w:jc w:val="center"/>
        <w:rPr>
          <w:rFonts w:eastAsia="Calibri"/>
          <w:kern w:val="0"/>
          <w:szCs w:val="24"/>
          <w:lang w:eastAsia="ru-RU"/>
        </w:rPr>
      </w:pPr>
    </w:p>
    <w:p w:rsidR="008131FD" w:rsidRPr="008131FD" w:rsidRDefault="008131FD" w:rsidP="008131FD">
      <w:pPr>
        <w:widowControl/>
        <w:suppressAutoHyphens w:val="0"/>
        <w:autoSpaceDN/>
        <w:ind w:firstLine="0"/>
        <w:jc w:val="center"/>
        <w:rPr>
          <w:rFonts w:eastAsia="Calibri"/>
          <w:kern w:val="0"/>
          <w:szCs w:val="24"/>
          <w:lang w:eastAsia="ru-RU"/>
        </w:rPr>
      </w:pPr>
      <w:r w:rsidRPr="008131FD">
        <w:rPr>
          <w:rFonts w:eastAsia="Calibri"/>
          <w:kern w:val="0"/>
          <w:szCs w:val="24"/>
          <w:lang w:eastAsia="ru-RU"/>
        </w:rPr>
        <w:t xml:space="preserve"> </w:t>
      </w:r>
    </w:p>
    <w:p w:rsidR="008131FD" w:rsidRPr="008131FD" w:rsidRDefault="008131FD" w:rsidP="008131FD">
      <w:pPr>
        <w:widowControl/>
        <w:suppressAutoHyphens w:val="0"/>
        <w:autoSpaceDN/>
        <w:ind w:firstLine="0"/>
        <w:jc w:val="center"/>
        <w:rPr>
          <w:rFonts w:eastAsia="Calibri"/>
          <w:kern w:val="0"/>
          <w:szCs w:val="24"/>
          <w:lang w:eastAsia="ru-RU"/>
        </w:rPr>
      </w:pPr>
    </w:p>
    <w:p w:rsidR="008131FD" w:rsidRPr="008131FD" w:rsidRDefault="008131FD" w:rsidP="008131FD">
      <w:pPr>
        <w:widowControl/>
        <w:suppressAutoHyphens w:val="0"/>
        <w:autoSpaceDN/>
        <w:ind w:firstLine="0"/>
        <w:jc w:val="center"/>
        <w:rPr>
          <w:rFonts w:eastAsia="Calibri"/>
          <w:kern w:val="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8131FD" w:rsidRPr="008131FD" w:rsidTr="005E288F">
        <w:tc>
          <w:tcPr>
            <w:tcW w:w="4781" w:type="dxa"/>
          </w:tcPr>
          <w:p w:rsidR="008131FD" w:rsidRPr="008131FD" w:rsidRDefault="008131FD" w:rsidP="008131FD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</w:p>
          <w:p w:rsidR="008131FD" w:rsidRPr="008131FD" w:rsidRDefault="008131FD" w:rsidP="008131FD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</w:p>
          <w:p w:rsidR="008131FD" w:rsidRPr="008131FD" w:rsidRDefault="008131FD" w:rsidP="008131FD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</w:p>
          <w:p w:rsidR="008131FD" w:rsidRPr="008131FD" w:rsidRDefault="008131FD" w:rsidP="008131FD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</w:p>
        </w:tc>
        <w:tc>
          <w:tcPr>
            <w:tcW w:w="4790" w:type="dxa"/>
          </w:tcPr>
          <w:p w:rsidR="008131FD" w:rsidRPr="008131FD" w:rsidRDefault="008131FD" w:rsidP="008131FD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</w:p>
        </w:tc>
      </w:tr>
    </w:tbl>
    <w:p w:rsidR="008131FD" w:rsidRDefault="008131FD" w:rsidP="008131FD">
      <w:pPr>
        <w:widowControl/>
        <w:suppressAutoHyphens w:val="0"/>
        <w:autoSpaceDN/>
        <w:ind w:firstLine="0"/>
        <w:jc w:val="center"/>
        <w:rPr>
          <w:rFonts w:eastAsia="Calibri"/>
          <w:kern w:val="0"/>
          <w:szCs w:val="24"/>
          <w:lang w:eastAsia="ru-RU"/>
        </w:rPr>
      </w:pPr>
      <w:r w:rsidRPr="008131FD">
        <w:rPr>
          <w:rFonts w:eastAsia="Calibri"/>
          <w:kern w:val="0"/>
          <w:szCs w:val="24"/>
          <w:lang w:eastAsia="ru-RU"/>
        </w:rPr>
        <w:lastRenderedPageBreak/>
        <w:t xml:space="preserve">                                                                                 </w:t>
      </w:r>
    </w:p>
    <w:p w:rsidR="00CF2440" w:rsidRDefault="00CF2440" w:rsidP="00CF2440">
      <w:pPr>
        <w:widowControl/>
        <w:suppressAutoHyphens w:val="0"/>
        <w:autoSpaceDN/>
        <w:ind w:firstLine="0"/>
        <w:jc w:val="left"/>
        <w:rPr>
          <w:rFonts w:eastAsia="Calibri"/>
          <w:bCs/>
          <w:kern w:val="0"/>
          <w:szCs w:val="24"/>
          <w:lang w:eastAsia="ru-RU"/>
        </w:rPr>
      </w:pPr>
    </w:p>
    <w:p w:rsidR="00CF2440" w:rsidRPr="00CF2440" w:rsidRDefault="00CF2440" w:rsidP="00CF2440">
      <w:pPr>
        <w:widowControl/>
        <w:suppressAutoHyphens w:val="0"/>
        <w:autoSpaceDN/>
        <w:ind w:firstLine="0"/>
        <w:jc w:val="right"/>
        <w:rPr>
          <w:rFonts w:eastAsia="Calibri"/>
          <w:bCs/>
          <w:kern w:val="0"/>
          <w:szCs w:val="24"/>
          <w:lang w:eastAsia="ru-RU"/>
        </w:rPr>
      </w:pPr>
      <w:r w:rsidRPr="00CF2440">
        <w:rPr>
          <w:rFonts w:eastAsia="Calibri"/>
          <w:bCs/>
          <w:kern w:val="0"/>
          <w:szCs w:val="24"/>
          <w:lang w:eastAsia="ru-RU"/>
        </w:rPr>
        <w:t>Приложение</w:t>
      </w:r>
    </w:p>
    <w:p w:rsidR="00CF2440" w:rsidRDefault="00CF2440" w:rsidP="00CF2440">
      <w:pPr>
        <w:widowControl/>
        <w:suppressAutoHyphens w:val="0"/>
        <w:autoSpaceDN/>
        <w:ind w:firstLine="0"/>
        <w:jc w:val="right"/>
        <w:rPr>
          <w:rFonts w:eastAsia="Calibri"/>
          <w:bCs/>
          <w:kern w:val="0"/>
          <w:szCs w:val="24"/>
          <w:lang w:eastAsia="ru-RU"/>
        </w:rPr>
      </w:pPr>
      <w:r w:rsidRPr="00CF2440">
        <w:rPr>
          <w:rFonts w:eastAsia="Calibri"/>
          <w:bCs/>
          <w:kern w:val="0"/>
          <w:szCs w:val="24"/>
          <w:lang w:eastAsia="ru-RU"/>
        </w:rPr>
        <w:t>УТВЕРЖДЕНО</w:t>
      </w:r>
    </w:p>
    <w:p w:rsidR="00CF2440" w:rsidRPr="00CF2440" w:rsidRDefault="00CF2440" w:rsidP="00CF2440">
      <w:pPr>
        <w:widowControl/>
        <w:suppressAutoHyphens w:val="0"/>
        <w:autoSpaceDN/>
        <w:ind w:firstLine="0"/>
        <w:jc w:val="right"/>
        <w:rPr>
          <w:rFonts w:eastAsia="Calibri"/>
          <w:bCs/>
          <w:kern w:val="0"/>
          <w:szCs w:val="24"/>
          <w:lang w:eastAsia="ru-RU"/>
        </w:rPr>
      </w:pPr>
    </w:p>
    <w:p w:rsidR="00CF2440" w:rsidRDefault="00CF2440" w:rsidP="00CF2440">
      <w:pPr>
        <w:widowControl/>
        <w:suppressAutoHyphens w:val="0"/>
        <w:autoSpaceDN/>
        <w:ind w:firstLine="0"/>
        <w:jc w:val="right"/>
        <w:rPr>
          <w:rFonts w:eastAsia="Calibri"/>
          <w:bCs/>
          <w:kern w:val="0"/>
          <w:szCs w:val="24"/>
          <w:lang w:eastAsia="ru-RU"/>
        </w:rPr>
      </w:pPr>
      <w:r w:rsidRPr="00CF2440">
        <w:rPr>
          <w:rFonts w:eastAsia="Calibri"/>
          <w:bCs/>
          <w:kern w:val="0"/>
          <w:szCs w:val="24"/>
          <w:lang w:eastAsia="ru-RU"/>
        </w:rPr>
        <w:t xml:space="preserve">постановлением Администрации </w:t>
      </w:r>
    </w:p>
    <w:p w:rsidR="00CF2440" w:rsidRDefault="00CF2440" w:rsidP="00CF2440">
      <w:pPr>
        <w:widowControl/>
        <w:suppressAutoHyphens w:val="0"/>
        <w:autoSpaceDN/>
        <w:ind w:firstLine="0"/>
        <w:jc w:val="right"/>
        <w:rPr>
          <w:rFonts w:eastAsia="Calibri"/>
          <w:bCs/>
          <w:kern w:val="0"/>
          <w:szCs w:val="24"/>
          <w:lang w:eastAsia="ru-RU"/>
        </w:rPr>
      </w:pPr>
      <w:r w:rsidRPr="00CF2440">
        <w:rPr>
          <w:rFonts w:eastAsia="Calibri"/>
          <w:bCs/>
          <w:kern w:val="0"/>
          <w:szCs w:val="24"/>
          <w:lang w:eastAsia="ru-RU"/>
        </w:rPr>
        <w:t xml:space="preserve">Подосиновского района                     </w:t>
      </w:r>
    </w:p>
    <w:p w:rsidR="00CF2440" w:rsidRPr="00CF2440" w:rsidRDefault="00CF2440" w:rsidP="00CF2440">
      <w:pPr>
        <w:widowControl/>
        <w:suppressAutoHyphens w:val="0"/>
        <w:autoSpaceDN/>
        <w:ind w:firstLine="0"/>
        <w:jc w:val="right"/>
        <w:rPr>
          <w:rFonts w:eastAsia="Calibri"/>
          <w:bCs/>
          <w:kern w:val="0"/>
          <w:szCs w:val="24"/>
          <w:lang w:eastAsia="ru-RU"/>
        </w:rPr>
      </w:pPr>
      <w:r w:rsidRPr="00CF2440">
        <w:rPr>
          <w:rFonts w:eastAsia="Calibri"/>
          <w:bCs/>
          <w:kern w:val="0"/>
          <w:szCs w:val="24"/>
          <w:lang w:eastAsia="ru-RU"/>
        </w:rPr>
        <w:t>от 20.10.2023 № 238</w:t>
      </w:r>
    </w:p>
    <w:p w:rsidR="008131FD" w:rsidRPr="008131FD" w:rsidRDefault="008131FD" w:rsidP="00CF2440">
      <w:pPr>
        <w:widowControl/>
        <w:suppressAutoHyphens w:val="0"/>
        <w:autoSpaceDN/>
        <w:ind w:firstLine="0"/>
        <w:jc w:val="left"/>
        <w:rPr>
          <w:rFonts w:eastAsia="Calibri"/>
          <w:bCs/>
          <w:kern w:val="0"/>
          <w:szCs w:val="24"/>
          <w:lang w:eastAsia="ru-RU"/>
        </w:rPr>
      </w:pPr>
    </w:p>
    <w:p w:rsidR="008131FD" w:rsidRPr="008131FD" w:rsidRDefault="008131FD" w:rsidP="008131FD">
      <w:pPr>
        <w:widowControl/>
        <w:suppressAutoHyphens w:val="0"/>
        <w:autoSpaceDN/>
        <w:ind w:firstLine="0"/>
        <w:jc w:val="center"/>
        <w:rPr>
          <w:rFonts w:eastAsia="Calibri"/>
          <w:bCs/>
          <w:kern w:val="0"/>
          <w:szCs w:val="24"/>
          <w:lang w:eastAsia="ru-RU"/>
        </w:rPr>
      </w:pPr>
    </w:p>
    <w:p w:rsidR="00CF2440" w:rsidRPr="00CF2440" w:rsidRDefault="00CF2440" w:rsidP="00CF2440">
      <w:pPr>
        <w:widowControl/>
        <w:suppressAutoHyphens w:val="0"/>
        <w:autoSpaceDE w:val="0"/>
        <w:adjustRightInd w:val="0"/>
        <w:spacing w:line="276" w:lineRule="auto"/>
        <w:ind w:right="-284" w:firstLine="539"/>
        <w:jc w:val="center"/>
        <w:rPr>
          <w:rFonts w:eastAsia="Calibri"/>
          <w:b/>
          <w:kern w:val="0"/>
          <w:szCs w:val="24"/>
          <w:lang w:eastAsia="ru-RU"/>
        </w:rPr>
      </w:pPr>
      <w:r w:rsidRPr="00CF2440">
        <w:rPr>
          <w:rFonts w:eastAsia="Calibri"/>
          <w:b/>
          <w:kern w:val="0"/>
          <w:szCs w:val="24"/>
          <w:lang w:eastAsia="ru-RU"/>
        </w:rPr>
        <w:t>Основные направления бюджетной и налоговой политики Подосиновского района на 2024 год  и на плановый период 2025 и 2026 годов</w:t>
      </w:r>
    </w:p>
    <w:p w:rsidR="00CF2440" w:rsidRPr="00CF2440" w:rsidRDefault="00CF2440" w:rsidP="00CF2440">
      <w:pPr>
        <w:widowControl/>
        <w:suppressAutoHyphens w:val="0"/>
        <w:autoSpaceDE w:val="0"/>
        <w:adjustRightInd w:val="0"/>
        <w:spacing w:line="360" w:lineRule="auto"/>
        <w:ind w:right="-284" w:firstLine="539"/>
        <w:jc w:val="center"/>
        <w:rPr>
          <w:rFonts w:eastAsia="Calibri"/>
          <w:b/>
          <w:kern w:val="0"/>
          <w:szCs w:val="24"/>
          <w:lang w:eastAsia="ru-RU"/>
        </w:rPr>
      </w:pP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proofErr w:type="gramStart"/>
      <w:r w:rsidRPr="00CF2440">
        <w:rPr>
          <w:rFonts w:eastAsia="Times New Roman"/>
          <w:kern w:val="0"/>
          <w:szCs w:val="24"/>
          <w:lang w:eastAsia="en-US"/>
        </w:rPr>
        <w:t>Основные направления бюджетной и налоговой политики Подосиновского муниципального района на 2024 год и плановый период 2025 и 2026 годов разработаны в соответствии с целью определения условий и основных подходов к формированию проекта бюджета района на 2024 год и на плановый период 2025 и 2026 годов, обеспечения прозрачности и открытости бюджетного планирования.</w:t>
      </w:r>
      <w:proofErr w:type="gramEnd"/>
      <w:r w:rsidRPr="00CF2440">
        <w:rPr>
          <w:rFonts w:eastAsia="Times New Roman"/>
          <w:kern w:val="0"/>
          <w:szCs w:val="24"/>
          <w:lang w:eastAsia="en-US"/>
        </w:rPr>
        <w:t xml:space="preserve"> </w:t>
      </w:r>
      <w:proofErr w:type="gramStart"/>
      <w:r w:rsidRPr="00CF2440">
        <w:rPr>
          <w:rFonts w:eastAsia="Times New Roman"/>
          <w:kern w:val="0"/>
          <w:szCs w:val="24"/>
          <w:lang w:eastAsia="en-US"/>
        </w:rPr>
        <w:t>Бюджетная и налоговая политика Подосиновского района на среднесрочную перспективу сохраняет преемственность бюджетной и налоговой политики предыдущего планового периода и ориентирована в первую очередь на реализацию основных задач, определенных ежегодными посланиями Президента Российской Федерации Федеральному Собранию Российской Федерации от 21 апреля 2021 года и от 23 февраля 2023 года, Указами Президента Российской Федерации от 7 мая 2018 года № 204 «О национальных</w:t>
      </w:r>
      <w:proofErr w:type="gramEnd"/>
      <w:r w:rsidRPr="00CF2440">
        <w:rPr>
          <w:rFonts w:eastAsia="Times New Roman"/>
          <w:kern w:val="0"/>
          <w:szCs w:val="24"/>
          <w:lang w:eastAsia="en-US"/>
        </w:rPr>
        <w:t xml:space="preserve"> </w:t>
      </w:r>
      <w:proofErr w:type="gramStart"/>
      <w:r w:rsidRPr="00CF2440">
        <w:rPr>
          <w:rFonts w:eastAsia="Times New Roman"/>
          <w:kern w:val="0"/>
          <w:szCs w:val="24"/>
          <w:lang w:eastAsia="en-US"/>
        </w:rPr>
        <w:t>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Единым планом по достижению национальных целей развития РФ на период до 2024 года и на плановый период до 2030 года, перечнем инициатив в сфере социально-экономического развития, планами первоочередных действий по</w:t>
      </w:r>
      <w:proofErr w:type="gramEnd"/>
      <w:r w:rsidRPr="00CF2440">
        <w:rPr>
          <w:rFonts w:eastAsia="Times New Roman"/>
          <w:kern w:val="0"/>
          <w:szCs w:val="24"/>
          <w:lang w:eastAsia="en-US"/>
        </w:rPr>
        <w:t xml:space="preserve"> </w:t>
      </w:r>
      <w:proofErr w:type="gramStart"/>
      <w:r w:rsidRPr="00CF2440">
        <w:rPr>
          <w:rFonts w:eastAsia="Times New Roman"/>
          <w:kern w:val="0"/>
          <w:szCs w:val="24"/>
          <w:lang w:eastAsia="en-US"/>
        </w:rPr>
        <w:t xml:space="preserve">обеспечению развития российской экономики в условиях внешнего </w:t>
      </w:r>
      <w:proofErr w:type="spellStart"/>
      <w:r w:rsidRPr="00CF2440">
        <w:rPr>
          <w:rFonts w:eastAsia="Times New Roman"/>
          <w:kern w:val="0"/>
          <w:szCs w:val="24"/>
          <w:lang w:eastAsia="en-US"/>
        </w:rPr>
        <w:t>санкционного</w:t>
      </w:r>
      <w:proofErr w:type="spellEnd"/>
      <w:r w:rsidRPr="00CF2440">
        <w:rPr>
          <w:rFonts w:eastAsia="Times New Roman"/>
          <w:kern w:val="0"/>
          <w:szCs w:val="24"/>
          <w:lang w:eastAsia="en-US"/>
        </w:rPr>
        <w:t xml:space="preserve"> давления, Программой оздоровления муниципальных финансов Подосиновского района Кировской области на 2020-2024 годы, утверждённой постановлением Администрации Подосиновского района от 15.09.2020 № 165, Положением о бюджетном процессе в Подосиновском районе, утвержденным решением Подосиновской районной Думы от 26.02.2014 N 42/264, а также с учетом прогноза социально-экономического развития Подосиновского муниципального района на 2024-2026 годы.</w:t>
      </w:r>
      <w:proofErr w:type="gramEnd"/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jc w:val="center"/>
        <w:rPr>
          <w:rFonts w:eastAsia="Times New Roman"/>
          <w:b/>
          <w:kern w:val="0"/>
          <w:szCs w:val="24"/>
          <w:lang w:eastAsia="en-US"/>
        </w:rPr>
      </w:pPr>
      <w:r w:rsidRPr="00CF2440">
        <w:rPr>
          <w:rFonts w:eastAsia="Times New Roman"/>
          <w:b/>
          <w:kern w:val="0"/>
          <w:szCs w:val="24"/>
          <w:lang w:eastAsia="en-US"/>
        </w:rPr>
        <w:t>Основные задачи бюджетной политики  Подосиновского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jc w:val="center"/>
        <w:rPr>
          <w:rFonts w:eastAsia="Times New Roman"/>
          <w:b/>
          <w:kern w:val="0"/>
          <w:szCs w:val="24"/>
          <w:lang w:eastAsia="en-US"/>
        </w:rPr>
      </w:pPr>
      <w:r w:rsidRPr="00CF2440">
        <w:rPr>
          <w:rFonts w:eastAsia="Times New Roman"/>
          <w:b/>
          <w:kern w:val="0"/>
          <w:szCs w:val="24"/>
          <w:lang w:eastAsia="en-US"/>
        </w:rPr>
        <w:t>района на 2024 год и на плановый период 2025 и 2026 годов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b/>
          <w:kern w:val="0"/>
          <w:szCs w:val="24"/>
          <w:lang w:eastAsia="en-US"/>
        </w:rPr>
      </w:pP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proofErr w:type="gramStart"/>
      <w:r w:rsidRPr="00CF2440">
        <w:rPr>
          <w:rFonts w:eastAsia="Times New Roman"/>
          <w:kern w:val="0"/>
          <w:szCs w:val="24"/>
          <w:lang w:eastAsia="en-US"/>
        </w:rPr>
        <w:t>Целью основных направлений бюджетной политики на 2024 год и на плановый период 2025 и 2026 годов является определение условий, используемых при составлении проекта бюджета района на 2024 год и на плановый период 2025 и 2026 годов, подходов к его формированию, основных характеристик и прогнозируемых параметров и дальнейшее повышение эффективности использования бюджетных средств.</w:t>
      </w:r>
      <w:proofErr w:type="gramEnd"/>
    </w:p>
    <w:p w:rsidR="009560B1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 xml:space="preserve">Формирование проекта местного бюджета на 2024 год и на плановый период 2025 и 2026 годов будет осуществляться в условиях рисков, связанных с внешним давлением со стороны 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lastRenderedPageBreak/>
        <w:t xml:space="preserve">недружественных государств, и жесткой </w:t>
      </w:r>
      <w:proofErr w:type="spellStart"/>
      <w:r w:rsidRPr="00CF2440">
        <w:rPr>
          <w:rFonts w:eastAsia="Times New Roman"/>
          <w:kern w:val="0"/>
          <w:szCs w:val="24"/>
          <w:lang w:eastAsia="en-US"/>
        </w:rPr>
        <w:t>санкционной</w:t>
      </w:r>
      <w:proofErr w:type="spellEnd"/>
      <w:r w:rsidRPr="00CF2440">
        <w:rPr>
          <w:rFonts w:eastAsia="Times New Roman"/>
          <w:kern w:val="0"/>
          <w:szCs w:val="24"/>
          <w:lang w:eastAsia="en-US"/>
        </w:rPr>
        <w:t xml:space="preserve"> политики в отношении России. В связи с этим меры бюджетной и экономической политики должны быть </w:t>
      </w:r>
      <w:proofErr w:type="gramStart"/>
      <w:r w:rsidRPr="00CF2440">
        <w:rPr>
          <w:rFonts w:eastAsia="Times New Roman"/>
          <w:kern w:val="0"/>
          <w:szCs w:val="24"/>
          <w:lang w:eastAsia="en-US"/>
        </w:rPr>
        <w:t>направлены</w:t>
      </w:r>
      <w:proofErr w:type="gramEnd"/>
      <w:r w:rsidRPr="00CF2440">
        <w:rPr>
          <w:rFonts w:eastAsia="Times New Roman"/>
          <w:kern w:val="0"/>
          <w:szCs w:val="24"/>
          <w:lang w:eastAsia="en-US"/>
        </w:rPr>
        <w:t xml:space="preserve"> в том числе на поддержание устойчивости отраслей и секторов экономики с обеспечением возможности оперативного реагирования на изменения экономической ситуации.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Сбалансированному и устойчивому развитию района должно способствовать оптимальное распределение бюджетных ресурсов, основанное на недопустимости «раздувания» текущих расходов. Поэтому долгосрочным ориентиром в бюджетной политике должен выступать уровень бюджетных расходов, соответствующий реальным доходам бюджета Подосиновского муниципального района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Основными задачами бюджетной политики района на 2024 год и на плановый период 2025 и 2026 годов являются: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формирование бюджета района на основе муниципальных программ с учетом интеграции в них проектов, направленных на достижение соответствующих результатов в рамках решения задач национальных проектов;</w:t>
      </w:r>
      <w:r w:rsidRPr="00CF2440">
        <w:rPr>
          <w:rFonts w:eastAsia="Times New Roman"/>
          <w:i/>
          <w:kern w:val="0"/>
          <w:szCs w:val="24"/>
          <w:lang w:eastAsia="en-US"/>
        </w:rPr>
        <w:t xml:space="preserve"> 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proofErr w:type="gramStart"/>
      <w:r w:rsidRPr="00CF2440">
        <w:rPr>
          <w:rFonts w:eastAsia="Times New Roman"/>
          <w:kern w:val="0"/>
          <w:szCs w:val="24"/>
          <w:lang w:eastAsia="en-US"/>
        </w:rPr>
        <w:t>стратегическая</w:t>
      </w:r>
      <w:proofErr w:type="gramEnd"/>
      <w:r w:rsidRPr="00CF2440">
        <w:rPr>
          <w:rFonts w:eastAsia="Times New Roman"/>
          <w:kern w:val="0"/>
          <w:szCs w:val="24"/>
          <w:lang w:eastAsia="en-US"/>
        </w:rPr>
        <w:t xml:space="preserve"> </w:t>
      </w:r>
      <w:proofErr w:type="spellStart"/>
      <w:r w:rsidRPr="00CF2440">
        <w:rPr>
          <w:rFonts w:eastAsia="Times New Roman"/>
          <w:kern w:val="0"/>
          <w:szCs w:val="24"/>
          <w:lang w:eastAsia="en-US"/>
        </w:rPr>
        <w:t>приоритизация</w:t>
      </w:r>
      <w:proofErr w:type="spellEnd"/>
      <w:r w:rsidRPr="00CF2440">
        <w:rPr>
          <w:rFonts w:eastAsia="Times New Roman"/>
          <w:kern w:val="0"/>
          <w:szCs w:val="24"/>
          <w:lang w:eastAsia="en-US"/>
        </w:rPr>
        <w:t xml:space="preserve"> расходов бюджета на ключевых социально-экономических направлениях Подосиновского муниципального района;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реализация мер по повышению эффективности использования бюджетных средств, в том числе путем выполнения мероприятий по оздоровлению муниципальных финансов;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реализация мер по оптимизации расходов бюджета района;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 xml:space="preserve">участие в федеральных, региональных проектах и </w:t>
      </w:r>
      <w:proofErr w:type="spellStart"/>
      <w:r w:rsidRPr="00CF2440">
        <w:rPr>
          <w:rFonts w:eastAsia="Times New Roman"/>
          <w:kern w:val="0"/>
          <w:szCs w:val="24"/>
          <w:lang w:eastAsia="en-US"/>
        </w:rPr>
        <w:t>грантовых</w:t>
      </w:r>
      <w:proofErr w:type="spellEnd"/>
      <w:r w:rsidRPr="00CF2440">
        <w:rPr>
          <w:rFonts w:eastAsia="Times New Roman"/>
          <w:kern w:val="0"/>
          <w:szCs w:val="24"/>
          <w:lang w:eastAsia="en-US"/>
        </w:rPr>
        <w:t xml:space="preserve"> конкурсах в целях получения дополнительных средств на решение вопросов местного значения в целях сокращения нагрузки на бюджет района;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недопущение просроченной кредиторской задолженности по заработной плате и социальным выплатам;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введение режима экономии электр</w:t>
      </w:r>
      <w:proofErr w:type="gramStart"/>
      <w:r w:rsidRPr="00CF2440">
        <w:rPr>
          <w:rFonts w:eastAsia="Times New Roman"/>
          <w:kern w:val="0"/>
          <w:szCs w:val="24"/>
          <w:lang w:eastAsia="en-US"/>
        </w:rPr>
        <w:t>о-</w:t>
      </w:r>
      <w:proofErr w:type="gramEnd"/>
      <w:r w:rsidRPr="00CF2440">
        <w:rPr>
          <w:rFonts w:eastAsia="Times New Roman"/>
          <w:kern w:val="0"/>
          <w:szCs w:val="24"/>
          <w:lang w:eastAsia="en-US"/>
        </w:rPr>
        <w:t xml:space="preserve"> и </w:t>
      </w:r>
      <w:proofErr w:type="spellStart"/>
      <w:r w:rsidRPr="00CF2440">
        <w:rPr>
          <w:rFonts w:eastAsia="Times New Roman"/>
          <w:kern w:val="0"/>
          <w:szCs w:val="24"/>
          <w:lang w:eastAsia="en-US"/>
        </w:rPr>
        <w:t>теплоэнергии</w:t>
      </w:r>
      <w:proofErr w:type="spellEnd"/>
      <w:r w:rsidRPr="00CF2440">
        <w:rPr>
          <w:rFonts w:eastAsia="Times New Roman"/>
          <w:kern w:val="0"/>
          <w:szCs w:val="24"/>
          <w:lang w:eastAsia="en-US"/>
        </w:rPr>
        <w:t xml:space="preserve"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</w:t>
      </w:r>
      <w:proofErr w:type="spellStart"/>
      <w:r w:rsidRPr="00CF2440">
        <w:rPr>
          <w:rFonts w:eastAsia="Times New Roman"/>
          <w:kern w:val="0"/>
          <w:szCs w:val="24"/>
          <w:lang w:eastAsia="en-US"/>
        </w:rPr>
        <w:t>энергоэффективности</w:t>
      </w:r>
      <w:proofErr w:type="spellEnd"/>
      <w:r w:rsidRPr="00CF2440">
        <w:rPr>
          <w:rFonts w:eastAsia="Times New Roman"/>
          <w:kern w:val="0"/>
          <w:szCs w:val="24"/>
          <w:lang w:eastAsia="en-US"/>
        </w:rPr>
        <w:t>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недопущение увеличения штатной численности работников бюджетной сферы и органов местного самоуправления, а также количества муниципальных учреждений в течение финансового года по сравнению с численностью на 1 января текущего года, за исключением случаев, когда увеличение необходимо для реализации новых полномочий органов местного самоуправления и (или) передачи государственных полномочий;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val="x-none" w:eastAsia="en-US"/>
        </w:rPr>
      </w:pPr>
      <w:r w:rsidRPr="00CF2440">
        <w:rPr>
          <w:rFonts w:eastAsia="Times New Roman"/>
          <w:kern w:val="0"/>
          <w:szCs w:val="24"/>
          <w:lang w:val="x-none" w:eastAsia="en-US"/>
        </w:rPr>
        <w:t>эффективное использование бюджетных средств путем обеспечения надлежащего функционирования механизма муниципальных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обеспечения контроля обоснованности закупок, начальных (максимальных) цен контрактов, проведения централизованных закупок;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val="x-none" w:eastAsia="en-US"/>
        </w:rPr>
      </w:pPr>
      <w:r w:rsidRPr="00CF2440">
        <w:rPr>
          <w:rFonts w:eastAsia="Times New Roman"/>
          <w:kern w:val="0"/>
          <w:szCs w:val="24"/>
          <w:lang w:val="x-none" w:eastAsia="en-US"/>
        </w:rPr>
        <w:t>осуществление контроля в сфере закупок в соответствии со статьей 99 Федерального закона от 05.04.2013 № 44-ФЗ;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lastRenderedPageBreak/>
        <w:t>совершенствование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трансфертов; 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 xml:space="preserve">развитие принципов </w:t>
      </w:r>
      <w:proofErr w:type="gramStart"/>
      <w:r w:rsidRPr="00CF2440">
        <w:rPr>
          <w:rFonts w:eastAsia="Times New Roman"/>
          <w:kern w:val="0"/>
          <w:szCs w:val="24"/>
          <w:lang w:eastAsia="en-US"/>
        </w:rPr>
        <w:t>инициативного</w:t>
      </w:r>
      <w:proofErr w:type="gramEnd"/>
      <w:r w:rsidRPr="00CF2440">
        <w:rPr>
          <w:rFonts w:eastAsia="Times New Roman"/>
          <w:kern w:val="0"/>
          <w:szCs w:val="24"/>
          <w:lang w:eastAsia="en-US"/>
        </w:rPr>
        <w:t xml:space="preserve"> бюджетирования.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bCs/>
          <w:kern w:val="0"/>
          <w:szCs w:val="24"/>
          <w:lang w:eastAsia="en-US"/>
        </w:rPr>
      </w:pPr>
      <w:r w:rsidRPr="00CF2440">
        <w:rPr>
          <w:rFonts w:eastAsia="Times New Roman"/>
          <w:bCs/>
          <w:kern w:val="0"/>
          <w:szCs w:val="24"/>
          <w:lang w:eastAsia="en-US"/>
        </w:rPr>
        <w:t>Сбалансированность бюджета муниципального образования напрямую зависит от качества и эффективности планирования и осуществления расходов местного бюджета. Субъекты бюджетного планирования при прогнозировании бюджетных параметров должны полагаться на реальные возможности бюджета района.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 xml:space="preserve">Основные параметры доходов бюджета района на 2024-2026 годы сформированы на основе показателей  прогноза социально-экономического развития </w:t>
      </w:r>
      <w:r w:rsidRPr="00CF2440">
        <w:rPr>
          <w:rFonts w:eastAsia="Times New Roman"/>
          <w:bCs/>
          <w:kern w:val="0"/>
          <w:szCs w:val="24"/>
          <w:lang w:eastAsia="en-US"/>
        </w:rPr>
        <w:t>Подосиновского района на 2024 год и на плановый период 2025 - 2026 годов</w:t>
      </w:r>
      <w:r w:rsidRPr="00CF2440">
        <w:rPr>
          <w:rFonts w:eastAsia="Times New Roman"/>
          <w:kern w:val="0"/>
          <w:szCs w:val="24"/>
          <w:lang w:eastAsia="en-US"/>
        </w:rPr>
        <w:t xml:space="preserve"> по второму (базовому) варианту. 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При проведении расчетов учитывались коэффициенты, рассчитанные по показателям социально-экономического развития, и иные составляющие расчета прогноза доходов консолидированного бюджета района.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proofErr w:type="gramStart"/>
      <w:r w:rsidRPr="00CF2440">
        <w:rPr>
          <w:rFonts w:eastAsia="Times New Roman"/>
          <w:kern w:val="0"/>
          <w:szCs w:val="24"/>
          <w:lang w:eastAsia="en-US"/>
        </w:rPr>
        <w:t xml:space="preserve">Проект бюджета Подосиновского района по доходам на 2024 год и плановый период 2025 и 2026 годов составляется по показателям, рассчитанным главными администраторами доходов бюджета в соответствии с утвержденными методиками прогнозирования поступления доходов в бюджеты бюджетной системы Российской Федерации, на основании решения рабочей группы по составлению бюджета Подосиновского района и рекомендаций Министерства финансов Кировской области. </w:t>
      </w:r>
      <w:proofErr w:type="gramEnd"/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bCs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 xml:space="preserve">Формирование расходов бюджета Подосиновского района осуществляется на основании </w:t>
      </w:r>
      <w:proofErr w:type="gramStart"/>
      <w:r w:rsidRPr="00CF2440">
        <w:rPr>
          <w:rFonts w:eastAsia="Times New Roman"/>
          <w:kern w:val="0"/>
          <w:szCs w:val="24"/>
          <w:lang w:eastAsia="en-US"/>
        </w:rPr>
        <w:t>методики планирования бюджетных ассигнований  бюджета района</w:t>
      </w:r>
      <w:proofErr w:type="gramEnd"/>
      <w:r w:rsidRPr="00CF2440">
        <w:rPr>
          <w:rFonts w:eastAsia="Times New Roman"/>
          <w:kern w:val="0"/>
          <w:szCs w:val="24"/>
          <w:lang w:eastAsia="en-US"/>
        </w:rPr>
        <w:t xml:space="preserve"> на 2024 год и на плановый период 2025 и 2026 годов, утвержденной </w:t>
      </w:r>
      <w:r w:rsidRPr="00CF2440">
        <w:rPr>
          <w:rFonts w:eastAsia="Times New Roman"/>
          <w:bCs/>
          <w:kern w:val="0"/>
          <w:szCs w:val="24"/>
          <w:lang w:eastAsia="en-US"/>
        </w:rPr>
        <w:t xml:space="preserve">приказом № 40 от 25.07.2023 финансового управления Администрации Подосиновского района. Данной методикой определен порядок расчета бюджетных ассигнований главными распорядителями средств бюджета района при планировании соответствующих расходов. 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bCs/>
          <w:kern w:val="0"/>
          <w:szCs w:val="24"/>
          <w:lang w:eastAsia="en-US"/>
        </w:rPr>
      </w:pPr>
      <w:r w:rsidRPr="00CF2440">
        <w:rPr>
          <w:rFonts w:eastAsia="Times New Roman"/>
          <w:bCs/>
          <w:kern w:val="0"/>
          <w:szCs w:val="24"/>
          <w:lang w:eastAsia="en-US"/>
        </w:rPr>
        <w:t xml:space="preserve">При планировании объема расходных обязательств бюджета района учитываются бюджетные ассигнования 2023 года и следующие факторы: 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bCs/>
          <w:kern w:val="0"/>
          <w:szCs w:val="24"/>
          <w:lang w:eastAsia="en-US"/>
        </w:rPr>
      </w:pPr>
      <w:r w:rsidRPr="00CF2440">
        <w:rPr>
          <w:rFonts w:eastAsia="Times New Roman"/>
          <w:bCs/>
          <w:kern w:val="0"/>
          <w:szCs w:val="24"/>
          <w:lang w:eastAsia="en-US"/>
        </w:rPr>
        <w:t xml:space="preserve">– сохранение в 2024-2026 гг. установленных Указами Президента </w:t>
      </w:r>
      <w:r w:rsidRPr="00CF2440">
        <w:rPr>
          <w:rFonts w:eastAsia="Times New Roman"/>
          <w:bCs/>
          <w:iCs/>
          <w:kern w:val="0"/>
          <w:szCs w:val="24"/>
          <w:lang w:eastAsia="en-US"/>
        </w:rPr>
        <w:t xml:space="preserve">(№ 597 от 7 мая 2012 года, № 761 от 1 июня 2012 года, № 1688 от 28 декабря 2012 года) </w:t>
      </w:r>
      <w:r w:rsidRPr="00CF2440">
        <w:rPr>
          <w:rFonts w:eastAsia="Times New Roman"/>
          <w:bCs/>
          <w:kern w:val="0"/>
          <w:szCs w:val="24"/>
          <w:lang w:eastAsia="en-US"/>
        </w:rPr>
        <w:t xml:space="preserve">целевых показателей повышения оплаты труда работников в сфере образования, культуры, социального обслуживания; 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bCs/>
          <w:kern w:val="0"/>
          <w:szCs w:val="24"/>
          <w:lang w:eastAsia="en-US"/>
        </w:rPr>
      </w:pPr>
      <w:r w:rsidRPr="00CF2440">
        <w:rPr>
          <w:rFonts w:eastAsia="Times New Roman"/>
          <w:bCs/>
          <w:kern w:val="0"/>
          <w:szCs w:val="24"/>
          <w:lang w:eastAsia="en-US"/>
        </w:rPr>
        <w:t xml:space="preserve">– индексация оплаты труда категорий работников бюджетной сферы, которые не попадают под действие данных указов Президента на прогнозный уровень индекса потребительских цен; 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bCs/>
          <w:kern w:val="0"/>
          <w:szCs w:val="24"/>
          <w:lang w:eastAsia="en-US"/>
        </w:rPr>
      </w:pPr>
      <w:r w:rsidRPr="00CF2440">
        <w:rPr>
          <w:rFonts w:eastAsia="Times New Roman"/>
          <w:bCs/>
          <w:kern w:val="0"/>
          <w:szCs w:val="24"/>
          <w:lang w:eastAsia="en-US"/>
        </w:rPr>
        <w:t xml:space="preserve">– повышение уровня минимального </w:t>
      </w:r>
      <w:proofErr w:type="gramStart"/>
      <w:r w:rsidRPr="00CF2440">
        <w:rPr>
          <w:rFonts w:eastAsia="Times New Roman"/>
          <w:bCs/>
          <w:kern w:val="0"/>
          <w:szCs w:val="24"/>
          <w:lang w:eastAsia="en-US"/>
        </w:rPr>
        <w:t>размера оплаты труда</w:t>
      </w:r>
      <w:proofErr w:type="gramEnd"/>
      <w:r w:rsidRPr="00CF2440">
        <w:rPr>
          <w:rFonts w:eastAsia="Times New Roman"/>
          <w:bCs/>
          <w:kern w:val="0"/>
          <w:szCs w:val="24"/>
          <w:lang w:eastAsia="en-US"/>
        </w:rPr>
        <w:t xml:space="preserve">; 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bCs/>
          <w:kern w:val="0"/>
          <w:szCs w:val="24"/>
          <w:lang w:eastAsia="en-US"/>
        </w:rPr>
      </w:pPr>
      <w:r w:rsidRPr="00CF2440">
        <w:rPr>
          <w:rFonts w:eastAsia="Times New Roman"/>
          <w:bCs/>
          <w:kern w:val="0"/>
          <w:szCs w:val="24"/>
          <w:lang w:eastAsia="en-US"/>
        </w:rPr>
        <w:t xml:space="preserve">– реализация нацпроектов и программ. 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bCs/>
          <w:kern w:val="0"/>
          <w:szCs w:val="24"/>
          <w:lang w:eastAsia="en-US"/>
        </w:rPr>
      </w:pPr>
      <w:r w:rsidRPr="00CF2440">
        <w:rPr>
          <w:rFonts w:eastAsia="Times New Roman"/>
          <w:bCs/>
          <w:kern w:val="0"/>
          <w:szCs w:val="24"/>
          <w:lang w:eastAsia="en-US"/>
        </w:rPr>
        <w:t xml:space="preserve">Одним из направлений бюджетной политики является задача обеспечения прозрачности (открытости), понятности и доступности данных для населения района по вопросам финансово-бюджетной сферы. </w:t>
      </w:r>
      <w:proofErr w:type="gramStart"/>
      <w:r w:rsidRPr="00CF2440">
        <w:rPr>
          <w:rFonts w:eastAsia="Times New Roman"/>
          <w:bCs/>
          <w:kern w:val="0"/>
          <w:szCs w:val="24"/>
          <w:lang w:eastAsia="en-US"/>
        </w:rPr>
        <w:t xml:space="preserve">Для решения задачи продолжится размещение информационно-разъяснительных материалов на всех стадиях бюджетного процесса на официальном сайте администрации района в информационно-телекоммуникационной сети «Интернет», обеспечивающей актуальность основных сведений о бюджете района и его исполнении, а </w:t>
      </w:r>
      <w:r w:rsidRPr="00CF2440">
        <w:rPr>
          <w:rFonts w:eastAsia="Times New Roman"/>
          <w:bCs/>
          <w:kern w:val="0"/>
          <w:szCs w:val="24"/>
          <w:lang w:eastAsia="en-US"/>
        </w:rPr>
        <w:lastRenderedPageBreak/>
        <w:t xml:space="preserve">также представление бюджетных данных для всех заинтересованных </w:t>
      </w:r>
      <w:r w:rsidRPr="00CF2440">
        <w:rPr>
          <w:rFonts w:eastAsia="Times New Roman"/>
          <w:bCs/>
          <w:kern w:val="0"/>
          <w:szCs w:val="24"/>
          <w:lang w:eastAsia="en-US"/>
        </w:rPr>
        <w:br/>
        <w:t>пользователей в понятной и доступной форме, вовлечение граждан в обсуждение бюджетного процесса.</w:t>
      </w:r>
      <w:proofErr w:type="gramEnd"/>
      <w:r w:rsidRPr="00CF2440">
        <w:rPr>
          <w:rFonts w:eastAsia="Times New Roman"/>
          <w:bCs/>
          <w:kern w:val="0"/>
          <w:szCs w:val="24"/>
          <w:lang w:eastAsia="en-US"/>
        </w:rPr>
        <w:t xml:space="preserve"> Кроме того, 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 </w:t>
      </w:r>
    </w:p>
    <w:p w:rsidR="009D1398" w:rsidRDefault="009D1398" w:rsidP="00CF2440">
      <w:pPr>
        <w:widowControl/>
        <w:suppressAutoHyphens w:val="0"/>
        <w:autoSpaceDN/>
        <w:spacing w:line="276" w:lineRule="auto"/>
        <w:ind w:right="-284" w:firstLine="539"/>
        <w:jc w:val="center"/>
        <w:rPr>
          <w:rFonts w:eastAsia="Times New Roman"/>
          <w:b/>
          <w:kern w:val="0"/>
          <w:szCs w:val="24"/>
          <w:lang w:eastAsia="en-US"/>
        </w:rPr>
      </w:pP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jc w:val="center"/>
        <w:rPr>
          <w:rFonts w:eastAsia="Times New Roman"/>
          <w:b/>
          <w:kern w:val="0"/>
          <w:szCs w:val="24"/>
          <w:lang w:eastAsia="en-US"/>
        </w:rPr>
      </w:pPr>
      <w:r w:rsidRPr="00CF2440">
        <w:rPr>
          <w:rFonts w:eastAsia="Times New Roman"/>
          <w:b/>
          <w:kern w:val="0"/>
          <w:szCs w:val="24"/>
          <w:lang w:eastAsia="en-US"/>
        </w:rPr>
        <w:t xml:space="preserve">Основные задачи налоговой политики на 2024 год 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jc w:val="center"/>
        <w:rPr>
          <w:rFonts w:eastAsia="Times New Roman"/>
          <w:b/>
          <w:kern w:val="0"/>
          <w:szCs w:val="24"/>
          <w:lang w:eastAsia="en-US"/>
        </w:rPr>
      </w:pPr>
      <w:r w:rsidRPr="00CF2440">
        <w:rPr>
          <w:rFonts w:eastAsia="Times New Roman"/>
          <w:b/>
          <w:kern w:val="0"/>
          <w:szCs w:val="24"/>
          <w:lang w:eastAsia="en-US"/>
        </w:rPr>
        <w:t>и на плановый период 2025 и 2026 годов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Налоговая политика Подосиновского района определена с учетом основных направлений налоговой политики Российской Федерации на 2024 год и плановый период 2025 и 2026 годов, а также изменений федерального законодательства и законодательства Кировской области. Основными целями налоговой политики на 2024 год и плановый период 2025 - 2026 годов остаются обеспечение полного и стабильного поступления налоговых и неналоговых платежей в местный бюджет. Главным стратегическим ориентиром налоговой политики будет являться развитие и укрепление налогового потенциала Подосиновского района, повышение прозрачности налоговой политики.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Основными направлениями налоговой политики являются: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 xml:space="preserve">мобилизация резервов доходной базы консолидированного бюджета района; 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применение мер налогового стимулирования, направленных на поддержку и реализацию инвестиционных проектов в целях обеспечения привлекательности экономики района для инвесторов и создания новых рабочих мест;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 xml:space="preserve">обеспечение роста доходов бюджета района за  счёт повышения эффективности администрирования действующих налоговых платежей и сборов; 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совершенствование практики налогообложения от кадастровой стоимости по всему спектру имущественных налогов;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проведение сбалансированной налоговой политики, соблюдающей интересы бизнеса и поддержку социального сектора экономики, при условии обеспечения преемственности налоговой политики в части социальной и инвестиционной направленности;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содействие вовлечению граждан Российской Федерации в   предпринимательскую деятельность и сокращение неформальной занятости, проведение мероприятий по погашению имеющейся задолженности перед консолидированным бюджетом района и региона по налоговым и неналоговым платежам, в том числе по легализации «теневой» заработной платы, в рамках действующих межведомственных комиссий;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проведение мероприятий по повышению эффективности управления муниципальной собственностью, природными ресурсами Подосиновского района;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proofErr w:type="gramStart"/>
      <w:r w:rsidRPr="00CF2440">
        <w:rPr>
          <w:rFonts w:eastAsia="Times New Roman"/>
          <w:kern w:val="0"/>
          <w:szCs w:val="24"/>
          <w:lang w:eastAsia="en-US"/>
        </w:rPr>
        <w:t>ежегодное проведение оценки эффективности налоговых расходов, обусловленных предоставлением льгот по местным налогам, в целях более эффективного использования инструментов налогового стимулирования и роста муниципального налогового потенциала, отмена или уточнение льготных режимов по результатам проведенной оценки в случае выявления их неэффективности, предоставление налоговых льгот на ограниченный период в соответствии с целями политики района;</w:t>
      </w:r>
      <w:proofErr w:type="gramEnd"/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 xml:space="preserve">взаимодействие органов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</w:t>
      </w:r>
      <w:r w:rsidRPr="00CF2440">
        <w:rPr>
          <w:rFonts w:eastAsia="Times New Roman"/>
          <w:kern w:val="0"/>
          <w:szCs w:val="24"/>
          <w:lang w:eastAsia="en-US"/>
        </w:rPr>
        <w:lastRenderedPageBreak/>
        <w:t>реализация мер по противодействию уклонению от уплаты налогов и других обязательных платежей в бюджет;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повышение уровня ответственности главных администраторов доходов за качественное прогнозирование доходов бюджета и выполнение в полном объёме утверждённых годовых назначений по доходам областного бюджета и местных бюджетов.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proofErr w:type="gramStart"/>
      <w:r w:rsidRPr="00CF2440">
        <w:rPr>
          <w:rFonts w:eastAsia="Times New Roman"/>
          <w:kern w:val="0"/>
          <w:szCs w:val="24"/>
          <w:lang w:eastAsia="en-US"/>
        </w:rPr>
        <w:t xml:space="preserve">Расчетные показатели поступления налоговых доходов в бюджет района определяются с учетом объемов неисполненных обязательств (недоимки) плательщиков на основании данных информационного ресурса, формируемого налоговыми органами (приказ Минфина РФ  от 30.06.2008 № 65н и Федеральной налоговой службы № ММ-3-1/295@), сложившейся по состоянию на 1 августа 2023 года, за исключением недоимки, невозможной к взысканию (недоимка отсутствующих должников, умерших, недоимка организаций, находящихся в процедурах банкротства). </w:t>
      </w:r>
      <w:proofErr w:type="gramEnd"/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proofErr w:type="gramStart"/>
      <w:r w:rsidRPr="00CF2440">
        <w:rPr>
          <w:rFonts w:eastAsia="Times New Roman"/>
          <w:kern w:val="0"/>
          <w:szCs w:val="24"/>
          <w:lang w:eastAsia="en-US"/>
        </w:rPr>
        <w:t>Для обеспечения экономической стабильности и минимизации бюджетных рисков прогнозирование доходов бюджета района будет осуществляться исходя из среднего прироста проектируемого объема налоговых и неналоговых платежей бюджета района на 2024 год по отношению к 2023 году с учетом показателей социально-экономического развития Кировской области на 2024 год и на период до 2026 года и расчетов главных администраторов доходов.</w:t>
      </w:r>
      <w:proofErr w:type="gramEnd"/>
      <w:r w:rsidRPr="00CF2440">
        <w:rPr>
          <w:rFonts w:eastAsia="Times New Roman"/>
          <w:kern w:val="0"/>
          <w:szCs w:val="24"/>
          <w:lang w:eastAsia="en-US"/>
        </w:rPr>
        <w:t xml:space="preserve"> Налоговый потенциал района определен с учетом вносимых на федеральном и региональном уровне изменений в законодательство о налогах и сборах, оказывающих влияние на поступление доходов. </w:t>
      </w:r>
    </w:p>
    <w:p w:rsidR="009D1398" w:rsidRDefault="009D1398" w:rsidP="00CF2440">
      <w:pPr>
        <w:widowControl/>
        <w:suppressAutoHyphens w:val="0"/>
        <w:overflowPunct w:val="0"/>
        <w:autoSpaceDE w:val="0"/>
        <w:adjustRightInd w:val="0"/>
        <w:spacing w:line="360" w:lineRule="auto"/>
        <w:ind w:firstLine="539"/>
        <w:jc w:val="center"/>
        <w:textAlignment w:val="baseline"/>
        <w:rPr>
          <w:rFonts w:eastAsia="Times New Roman"/>
          <w:kern w:val="0"/>
          <w:szCs w:val="24"/>
          <w:lang w:eastAsia="en-US"/>
        </w:rPr>
      </w:pPr>
    </w:p>
    <w:p w:rsidR="00CF2440" w:rsidRPr="00CF2440" w:rsidRDefault="00CF2440" w:rsidP="00CF2440">
      <w:pPr>
        <w:widowControl/>
        <w:suppressAutoHyphens w:val="0"/>
        <w:overflowPunct w:val="0"/>
        <w:autoSpaceDE w:val="0"/>
        <w:adjustRightInd w:val="0"/>
        <w:spacing w:line="360" w:lineRule="auto"/>
        <w:ind w:firstLine="539"/>
        <w:jc w:val="center"/>
        <w:textAlignment w:val="baseline"/>
        <w:rPr>
          <w:rFonts w:eastAsia="Calibri"/>
          <w:b/>
          <w:kern w:val="0"/>
          <w:szCs w:val="24"/>
          <w:lang w:eastAsia="en-US"/>
        </w:rPr>
      </w:pPr>
      <w:r w:rsidRPr="00CF2440">
        <w:rPr>
          <w:rFonts w:eastAsia="Calibri"/>
          <w:b/>
          <w:kern w:val="0"/>
          <w:szCs w:val="24"/>
          <w:lang w:eastAsia="en-US"/>
        </w:rPr>
        <w:t>Основные направления долговой политики.</w:t>
      </w:r>
    </w:p>
    <w:p w:rsidR="00CF2440" w:rsidRPr="00CF2440" w:rsidRDefault="00CF2440" w:rsidP="00CF2440">
      <w:pPr>
        <w:widowControl/>
        <w:suppressAutoHyphens w:val="0"/>
        <w:overflowPunct w:val="0"/>
        <w:autoSpaceDE w:val="0"/>
        <w:adjustRightInd w:val="0"/>
        <w:spacing w:line="276" w:lineRule="auto"/>
        <w:ind w:firstLine="567"/>
        <w:textAlignment w:val="baseline"/>
        <w:rPr>
          <w:rFonts w:eastAsia="Calibri"/>
          <w:kern w:val="0"/>
          <w:szCs w:val="24"/>
          <w:lang w:eastAsia="en-US"/>
        </w:rPr>
      </w:pPr>
      <w:r w:rsidRPr="00CF2440">
        <w:rPr>
          <w:rFonts w:eastAsia="Calibri"/>
          <w:kern w:val="0"/>
          <w:szCs w:val="24"/>
          <w:lang w:eastAsia="en-US"/>
        </w:rPr>
        <w:t>В основу формирования и реализации долговой политики на 2024-2026 годы заложены:</w:t>
      </w:r>
    </w:p>
    <w:p w:rsidR="00CF2440" w:rsidRPr="00CF2440" w:rsidRDefault="00CF2440" w:rsidP="00CF2440">
      <w:pPr>
        <w:widowControl/>
        <w:suppressAutoHyphens w:val="0"/>
        <w:overflowPunct w:val="0"/>
        <w:autoSpaceDE w:val="0"/>
        <w:adjustRightInd w:val="0"/>
        <w:spacing w:line="276" w:lineRule="auto"/>
        <w:ind w:firstLine="567"/>
        <w:textAlignment w:val="baseline"/>
        <w:rPr>
          <w:rFonts w:eastAsia="Calibri"/>
          <w:kern w:val="0"/>
          <w:szCs w:val="24"/>
          <w:lang w:eastAsia="en-US"/>
        </w:rPr>
      </w:pPr>
      <w:r w:rsidRPr="00CF2440">
        <w:rPr>
          <w:rFonts w:eastAsia="Calibri"/>
          <w:kern w:val="0"/>
          <w:szCs w:val="24"/>
          <w:lang w:eastAsia="en-US"/>
        </w:rPr>
        <w:t>– поддержание объема муниципального долга на экономически безопасном уровне, что позволит своевременно и в полном объеме выполнять долговые обязательства;</w:t>
      </w:r>
    </w:p>
    <w:p w:rsidR="00CF2440" w:rsidRPr="00CF2440" w:rsidRDefault="00CF2440" w:rsidP="00CF2440">
      <w:pPr>
        <w:widowControl/>
        <w:suppressAutoHyphens w:val="0"/>
        <w:overflowPunct w:val="0"/>
        <w:autoSpaceDE w:val="0"/>
        <w:adjustRightInd w:val="0"/>
        <w:spacing w:line="276" w:lineRule="auto"/>
        <w:ind w:firstLine="567"/>
        <w:textAlignment w:val="baseline"/>
        <w:rPr>
          <w:rFonts w:eastAsia="Calibri"/>
          <w:kern w:val="0"/>
          <w:szCs w:val="24"/>
          <w:lang w:eastAsia="en-US"/>
        </w:rPr>
      </w:pPr>
      <w:r w:rsidRPr="00CF2440">
        <w:rPr>
          <w:rFonts w:eastAsia="Calibri"/>
          <w:kern w:val="0"/>
          <w:szCs w:val="24"/>
          <w:lang w:eastAsia="en-US"/>
        </w:rPr>
        <w:t>– привлечение кредитов с более низкими процентными ставками с целью минимизации стоимости его обслуживания;</w:t>
      </w:r>
    </w:p>
    <w:p w:rsidR="00CF2440" w:rsidRPr="00CF2440" w:rsidRDefault="00CF2440" w:rsidP="00CF2440">
      <w:pPr>
        <w:widowControl/>
        <w:suppressAutoHyphens w:val="0"/>
        <w:overflowPunct w:val="0"/>
        <w:autoSpaceDE w:val="0"/>
        <w:adjustRightInd w:val="0"/>
        <w:spacing w:line="276" w:lineRule="auto"/>
        <w:ind w:firstLine="567"/>
        <w:textAlignment w:val="baseline"/>
        <w:rPr>
          <w:rFonts w:eastAsia="Calibri"/>
          <w:kern w:val="0"/>
          <w:szCs w:val="24"/>
          <w:lang w:eastAsia="en-US"/>
        </w:rPr>
      </w:pPr>
      <w:r w:rsidRPr="00CF2440">
        <w:rPr>
          <w:rFonts w:eastAsia="Calibri"/>
          <w:kern w:val="0"/>
          <w:szCs w:val="24"/>
          <w:lang w:eastAsia="en-US"/>
        </w:rPr>
        <w:t>– своевременное исполнение принятых обязательств по погашению и обслуживанию муниципального долга; поддержание на высоком уровне деловой репутации муниципального района как заемщика сре</w:t>
      </w:r>
      <w:proofErr w:type="gramStart"/>
      <w:r w:rsidRPr="00CF2440">
        <w:rPr>
          <w:rFonts w:eastAsia="Calibri"/>
          <w:kern w:val="0"/>
          <w:szCs w:val="24"/>
          <w:lang w:eastAsia="en-US"/>
        </w:rPr>
        <w:t>дств пр</w:t>
      </w:r>
      <w:proofErr w:type="gramEnd"/>
      <w:r w:rsidRPr="00CF2440">
        <w:rPr>
          <w:rFonts w:eastAsia="Calibri"/>
          <w:kern w:val="0"/>
          <w:szCs w:val="24"/>
          <w:lang w:eastAsia="en-US"/>
        </w:rPr>
        <w:t>и привлечении кредитных ресурсов;</w:t>
      </w:r>
    </w:p>
    <w:p w:rsidR="00CF2440" w:rsidRPr="00CF2440" w:rsidRDefault="00CF2440" w:rsidP="00CF2440">
      <w:pPr>
        <w:widowControl/>
        <w:suppressAutoHyphens w:val="0"/>
        <w:overflowPunct w:val="0"/>
        <w:autoSpaceDE w:val="0"/>
        <w:adjustRightInd w:val="0"/>
        <w:spacing w:line="276" w:lineRule="auto"/>
        <w:ind w:firstLine="567"/>
        <w:textAlignment w:val="baseline"/>
        <w:rPr>
          <w:rFonts w:eastAsia="Calibri"/>
          <w:kern w:val="0"/>
          <w:szCs w:val="24"/>
          <w:lang w:eastAsia="en-US"/>
        </w:rPr>
      </w:pPr>
      <w:r w:rsidRPr="00CF2440">
        <w:rPr>
          <w:rFonts w:eastAsia="Calibri"/>
          <w:kern w:val="0"/>
          <w:szCs w:val="24"/>
          <w:lang w:eastAsia="en-US"/>
        </w:rPr>
        <w:t>– гибкое реагирование на изменяющиеся условия финансовых рынков и использование наиболее благоприятных источников и форм заимствований;</w:t>
      </w:r>
    </w:p>
    <w:p w:rsidR="00CF2440" w:rsidRPr="00CF2440" w:rsidRDefault="00CF2440" w:rsidP="00CF2440">
      <w:pPr>
        <w:widowControl/>
        <w:suppressAutoHyphens w:val="0"/>
        <w:overflowPunct w:val="0"/>
        <w:autoSpaceDE w:val="0"/>
        <w:adjustRightInd w:val="0"/>
        <w:spacing w:line="276" w:lineRule="auto"/>
        <w:ind w:firstLine="567"/>
        <w:textAlignment w:val="baseline"/>
        <w:rPr>
          <w:rFonts w:eastAsia="Calibri"/>
          <w:kern w:val="0"/>
          <w:szCs w:val="24"/>
          <w:lang w:eastAsia="en-US"/>
        </w:rPr>
      </w:pPr>
      <w:r w:rsidRPr="00CF2440">
        <w:rPr>
          <w:rFonts w:eastAsia="Calibri"/>
          <w:kern w:val="0"/>
          <w:szCs w:val="24"/>
          <w:lang w:eastAsia="en-US"/>
        </w:rPr>
        <w:t>– мониторинг текущей ситуации по исполнению бюджета района с целью определения возможности досрочного погашения долговых обязательств;</w:t>
      </w:r>
    </w:p>
    <w:p w:rsidR="00CF2440" w:rsidRPr="00CF2440" w:rsidRDefault="00CF2440" w:rsidP="00CF2440">
      <w:pPr>
        <w:widowControl/>
        <w:suppressAutoHyphens w:val="0"/>
        <w:overflowPunct w:val="0"/>
        <w:autoSpaceDE w:val="0"/>
        <w:adjustRightInd w:val="0"/>
        <w:spacing w:line="276" w:lineRule="auto"/>
        <w:ind w:firstLine="567"/>
        <w:textAlignment w:val="baseline"/>
        <w:rPr>
          <w:rFonts w:eastAsia="Calibri"/>
          <w:kern w:val="0"/>
          <w:szCs w:val="24"/>
          <w:lang w:eastAsia="en-US"/>
        </w:rPr>
      </w:pPr>
      <w:r w:rsidRPr="00CF2440">
        <w:rPr>
          <w:rFonts w:eastAsia="Calibri"/>
          <w:kern w:val="0"/>
          <w:szCs w:val="24"/>
          <w:lang w:eastAsia="en-US"/>
        </w:rPr>
        <w:t>– обеспечение в 2024-2026 годах дефицита бюджета муниципального района на уровне не более 5 процентов от суммы доходов  бюджета района без учета безвозмездных поступлений за соответствующий финансовый год;</w:t>
      </w:r>
    </w:p>
    <w:p w:rsidR="00CF2440" w:rsidRPr="00CF2440" w:rsidRDefault="00CF2440" w:rsidP="00CF2440">
      <w:pPr>
        <w:widowControl/>
        <w:suppressAutoHyphens w:val="0"/>
        <w:overflowPunct w:val="0"/>
        <w:autoSpaceDN/>
        <w:spacing w:line="276" w:lineRule="auto"/>
        <w:ind w:firstLine="567"/>
        <w:textAlignment w:val="baseline"/>
        <w:rPr>
          <w:rFonts w:eastAsia="Calibri"/>
          <w:kern w:val="0"/>
          <w:szCs w:val="24"/>
          <w:lang w:eastAsia="en-US"/>
        </w:rPr>
      </w:pPr>
      <w:r w:rsidRPr="00CF2440">
        <w:rPr>
          <w:rFonts w:eastAsia="Calibri"/>
          <w:kern w:val="0"/>
          <w:szCs w:val="24"/>
          <w:lang w:eastAsia="en-US"/>
        </w:rPr>
        <w:t>– обеспечение возможности привлечения в бюджет района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2 процента годовых;</w:t>
      </w:r>
    </w:p>
    <w:p w:rsidR="00CF2440" w:rsidRPr="00CF2440" w:rsidRDefault="00CF2440" w:rsidP="00CF2440">
      <w:pPr>
        <w:widowControl/>
        <w:suppressAutoHyphens w:val="0"/>
        <w:overflowPunct w:val="0"/>
        <w:autoSpaceDN/>
        <w:spacing w:line="276" w:lineRule="auto"/>
        <w:ind w:firstLine="567"/>
        <w:textAlignment w:val="baseline"/>
        <w:rPr>
          <w:rFonts w:eastAsia="Calibri"/>
          <w:kern w:val="0"/>
          <w:szCs w:val="24"/>
          <w:lang w:eastAsia="en-US"/>
        </w:rPr>
      </w:pPr>
      <w:r w:rsidRPr="00CF2440">
        <w:rPr>
          <w:rFonts w:eastAsia="Calibri"/>
          <w:kern w:val="0"/>
          <w:szCs w:val="24"/>
          <w:lang w:eastAsia="en-US"/>
        </w:rPr>
        <w:t xml:space="preserve">– обеспечение доли расходов на обслуживание муниципального долга Подосиновского района не более 1 процента общего объема расходов бюджета района, за </w:t>
      </w:r>
      <w:r w:rsidRPr="00CF2440">
        <w:rPr>
          <w:rFonts w:eastAsia="Calibri"/>
          <w:kern w:val="0"/>
          <w:szCs w:val="24"/>
          <w:lang w:eastAsia="en-US"/>
        </w:rPr>
        <w:lastRenderedPageBreak/>
        <w:t>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CF2440" w:rsidRPr="00CF2440" w:rsidRDefault="00CF2440" w:rsidP="00CF2440">
      <w:pPr>
        <w:widowControl/>
        <w:suppressAutoHyphens w:val="0"/>
        <w:overflowPunct w:val="0"/>
        <w:autoSpaceDN/>
        <w:spacing w:line="276" w:lineRule="auto"/>
        <w:ind w:firstLine="567"/>
        <w:textAlignment w:val="baseline"/>
        <w:rPr>
          <w:rFonts w:eastAsia="Calibri"/>
          <w:kern w:val="0"/>
          <w:szCs w:val="24"/>
          <w:lang w:eastAsia="en-US"/>
        </w:rPr>
      </w:pPr>
      <w:proofErr w:type="gramStart"/>
      <w:r w:rsidRPr="00CF2440">
        <w:rPr>
          <w:rFonts w:eastAsia="Calibri"/>
          <w:kern w:val="0"/>
          <w:szCs w:val="24"/>
          <w:lang w:eastAsia="en-US"/>
        </w:rPr>
        <w:t>– обеспечение годовой суммы платежей по погашению и обслуживанию муниципального долга Подосиновского района,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не более 13 процентов от общего объема налоговых и неналоговых доходов бюджета района и дотаций из бюджетов бюджетной</w:t>
      </w:r>
      <w:proofErr w:type="gramEnd"/>
      <w:r w:rsidRPr="00CF2440">
        <w:rPr>
          <w:rFonts w:eastAsia="Calibri"/>
          <w:kern w:val="0"/>
          <w:szCs w:val="24"/>
          <w:lang w:eastAsia="en-US"/>
        </w:rPr>
        <w:t xml:space="preserve"> системы Российской Федерации;</w:t>
      </w:r>
    </w:p>
    <w:p w:rsidR="00CF2440" w:rsidRPr="00CF2440" w:rsidRDefault="00CF2440" w:rsidP="00CF2440">
      <w:pPr>
        <w:widowControl/>
        <w:suppressAutoHyphens w:val="0"/>
        <w:overflowPunct w:val="0"/>
        <w:autoSpaceDN/>
        <w:spacing w:line="276" w:lineRule="auto"/>
        <w:ind w:firstLine="567"/>
        <w:textAlignment w:val="baseline"/>
        <w:rPr>
          <w:rFonts w:eastAsia="Calibri"/>
          <w:kern w:val="0"/>
          <w:szCs w:val="24"/>
          <w:lang w:eastAsia="en-US"/>
        </w:rPr>
      </w:pPr>
      <w:r w:rsidRPr="00CF2440">
        <w:rPr>
          <w:rFonts w:eastAsia="Calibri"/>
          <w:kern w:val="0"/>
          <w:szCs w:val="24"/>
          <w:lang w:eastAsia="en-US"/>
        </w:rPr>
        <w:t>– не предоставление муниципальных гарантий Подосиновского района юридическим лицам.</w:t>
      </w:r>
    </w:p>
    <w:p w:rsidR="00CF2440" w:rsidRPr="00CF2440" w:rsidRDefault="00CF2440" w:rsidP="00CF2440">
      <w:pPr>
        <w:widowControl/>
        <w:suppressAutoHyphens w:val="0"/>
        <w:overflowPunct w:val="0"/>
        <w:autoSpaceDE w:val="0"/>
        <w:adjustRightInd w:val="0"/>
        <w:spacing w:line="276" w:lineRule="auto"/>
        <w:ind w:firstLine="567"/>
        <w:textAlignment w:val="baseline"/>
        <w:rPr>
          <w:rFonts w:eastAsia="Calibri"/>
          <w:kern w:val="0"/>
          <w:szCs w:val="24"/>
          <w:lang w:eastAsia="en-US"/>
        </w:rPr>
      </w:pPr>
      <w:proofErr w:type="gramStart"/>
      <w:r w:rsidRPr="00CF2440">
        <w:rPr>
          <w:rFonts w:eastAsia="Calibri"/>
          <w:kern w:val="0"/>
          <w:szCs w:val="24"/>
          <w:lang w:eastAsia="en-US"/>
        </w:rPr>
        <w:t>Сумма уплаченных процентов на обслуживание муниципального долга ежегодно снижается, так в</w:t>
      </w:r>
      <w:r w:rsidRPr="00CF2440">
        <w:rPr>
          <w:rFonts w:eastAsia="Calibri"/>
          <w:kern w:val="0"/>
          <w:szCs w:val="24"/>
          <w:lang w:val="x-none" w:eastAsia="en-US"/>
        </w:rPr>
        <w:t xml:space="preserve"> 2015 году </w:t>
      </w:r>
      <w:r w:rsidRPr="00CF2440">
        <w:rPr>
          <w:rFonts w:eastAsia="Calibri"/>
          <w:kern w:val="0"/>
          <w:szCs w:val="24"/>
          <w:lang w:eastAsia="en-US"/>
        </w:rPr>
        <w:t>она с</w:t>
      </w:r>
      <w:r w:rsidRPr="00CF2440">
        <w:rPr>
          <w:rFonts w:eastAsia="Calibri"/>
          <w:kern w:val="0"/>
          <w:szCs w:val="24"/>
          <w:lang w:val="x-none" w:eastAsia="en-US"/>
        </w:rPr>
        <w:t>оставляла 3,9 млн. руб</w:t>
      </w:r>
      <w:r w:rsidRPr="00CF2440">
        <w:rPr>
          <w:rFonts w:eastAsia="Calibri"/>
          <w:kern w:val="0"/>
          <w:szCs w:val="24"/>
          <w:lang w:eastAsia="en-US"/>
        </w:rPr>
        <w:t>лей</w:t>
      </w:r>
      <w:r w:rsidRPr="00CF2440">
        <w:rPr>
          <w:rFonts w:eastAsia="Calibri"/>
          <w:kern w:val="0"/>
          <w:szCs w:val="24"/>
          <w:lang w:val="x-none" w:eastAsia="en-US"/>
        </w:rPr>
        <w:t>, в 2016 году 2,6 млн. руб</w:t>
      </w:r>
      <w:r w:rsidRPr="00CF2440">
        <w:rPr>
          <w:rFonts w:eastAsia="Calibri"/>
          <w:kern w:val="0"/>
          <w:szCs w:val="24"/>
          <w:lang w:eastAsia="en-US"/>
        </w:rPr>
        <w:t>лей</w:t>
      </w:r>
      <w:r w:rsidRPr="00CF2440">
        <w:rPr>
          <w:rFonts w:eastAsia="Calibri"/>
          <w:kern w:val="0"/>
          <w:szCs w:val="24"/>
          <w:lang w:val="x-none" w:eastAsia="en-US"/>
        </w:rPr>
        <w:t>, в 2017 году 2,15 млн. руб</w:t>
      </w:r>
      <w:r w:rsidRPr="00CF2440">
        <w:rPr>
          <w:rFonts w:eastAsia="Calibri"/>
          <w:kern w:val="0"/>
          <w:szCs w:val="24"/>
          <w:lang w:eastAsia="en-US"/>
        </w:rPr>
        <w:t>лей</w:t>
      </w:r>
      <w:r w:rsidRPr="00CF2440">
        <w:rPr>
          <w:rFonts w:eastAsia="Calibri"/>
          <w:kern w:val="0"/>
          <w:szCs w:val="24"/>
          <w:lang w:val="x-none" w:eastAsia="en-US"/>
        </w:rPr>
        <w:t>, в 2018 году 1,7 млн. руб</w:t>
      </w:r>
      <w:r w:rsidRPr="00CF2440">
        <w:rPr>
          <w:rFonts w:eastAsia="Calibri"/>
          <w:kern w:val="0"/>
          <w:szCs w:val="24"/>
          <w:lang w:eastAsia="en-US"/>
        </w:rPr>
        <w:t>лей</w:t>
      </w:r>
      <w:r w:rsidRPr="00CF2440">
        <w:rPr>
          <w:rFonts w:eastAsia="Calibri"/>
          <w:kern w:val="0"/>
          <w:szCs w:val="24"/>
          <w:lang w:val="x-none" w:eastAsia="en-US"/>
        </w:rPr>
        <w:t xml:space="preserve">, </w:t>
      </w:r>
      <w:r w:rsidRPr="00CF2440">
        <w:rPr>
          <w:rFonts w:eastAsia="Calibri"/>
          <w:kern w:val="0"/>
          <w:szCs w:val="24"/>
          <w:lang w:eastAsia="en-US"/>
        </w:rPr>
        <w:t>в 2019 году 1,1 млн. рублей, в 2020 году 0,96 млн. рублей, в 2021 году 0,49 млн. рублей, в 2022 году  0,48 млн. рублей</w:t>
      </w:r>
      <w:proofErr w:type="gramEnd"/>
      <w:r w:rsidRPr="00CF2440">
        <w:rPr>
          <w:rFonts w:eastAsia="Calibri"/>
          <w:kern w:val="0"/>
          <w:szCs w:val="24"/>
          <w:lang w:eastAsia="en-US"/>
        </w:rPr>
        <w:t>, в</w:t>
      </w:r>
      <w:r w:rsidRPr="00CF2440">
        <w:rPr>
          <w:rFonts w:eastAsia="Calibri"/>
          <w:kern w:val="0"/>
          <w:szCs w:val="24"/>
          <w:lang w:val="x-none" w:eastAsia="en-US"/>
        </w:rPr>
        <w:t xml:space="preserve"> 20</w:t>
      </w:r>
      <w:r w:rsidRPr="00CF2440">
        <w:rPr>
          <w:rFonts w:eastAsia="Calibri"/>
          <w:kern w:val="0"/>
          <w:szCs w:val="24"/>
          <w:lang w:eastAsia="en-US"/>
        </w:rPr>
        <w:t>23</w:t>
      </w:r>
      <w:r w:rsidRPr="00CF2440">
        <w:rPr>
          <w:rFonts w:eastAsia="Calibri"/>
          <w:kern w:val="0"/>
          <w:szCs w:val="24"/>
          <w:lang w:val="x-none" w:eastAsia="en-US"/>
        </w:rPr>
        <w:t xml:space="preserve"> году составляет </w:t>
      </w:r>
      <w:r w:rsidRPr="00CF2440">
        <w:rPr>
          <w:rFonts w:eastAsia="Calibri"/>
          <w:kern w:val="0"/>
          <w:szCs w:val="24"/>
          <w:lang w:eastAsia="en-US"/>
        </w:rPr>
        <w:t>0,07</w:t>
      </w:r>
      <w:r w:rsidRPr="00CF2440">
        <w:rPr>
          <w:rFonts w:eastAsia="Calibri"/>
          <w:kern w:val="0"/>
          <w:szCs w:val="24"/>
          <w:lang w:val="x-none" w:eastAsia="en-US"/>
        </w:rPr>
        <w:t xml:space="preserve"> млн. руб</w:t>
      </w:r>
      <w:r w:rsidRPr="00CF2440">
        <w:rPr>
          <w:rFonts w:eastAsia="Calibri"/>
          <w:kern w:val="0"/>
          <w:szCs w:val="24"/>
          <w:lang w:eastAsia="en-US"/>
        </w:rPr>
        <w:t>лей</w:t>
      </w:r>
      <w:r w:rsidRPr="00CF2440">
        <w:rPr>
          <w:rFonts w:eastAsia="Calibri"/>
          <w:kern w:val="0"/>
          <w:szCs w:val="24"/>
          <w:lang w:val="x-none" w:eastAsia="en-US"/>
        </w:rPr>
        <w:t>.</w:t>
      </w:r>
      <w:r w:rsidRPr="00CF2440">
        <w:rPr>
          <w:rFonts w:eastAsia="Calibri"/>
          <w:kern w:val="0"/>
          <w:szCs w:val="24"/>
          <w:lang w:eastAsia="en-US"/>
        </w:rPr>
        <w:t xml:space="preserve"> П</w:t>
      </w:r>
      <w:proofErr w:type="spellStart"/>
      <w:r w:rsidRPr="00CF2440">
        <w:rPr>
          <w:rFonts w:eastAsia="Calibri"/>
          <w:kern w:val="0"/>
          <w:szCs w:val="24"/>
          <w:lang w:val="x-none" w:eastAsia="en-US"/>
        </w:rPr>
        <w:t>росроченных</w:t>
      </w:r>
      <w:proofErr w:type="spellEnd"/>
      <w:r w:rsidRPr="00CF2440">
        <w:rPr>
          <w:rFonts w:eastAsia="Calibri"/>
          <w:kern w:val="0"/>
          <w:szCs w:val="24"/>
          <w:lang w:val="x-none" w:eastAsia="en-US"/>
        </w:rPr>
        <w:t xml:space="preserve"> долговых обязательств у района не имеется.   </w:t>
      </w:r>
    </w:p>
    <w:p w:rsidR="00CF2440" w:rsidRPr="00CF2440" w:rsidRDefault="00CF2440" w:rsidP="00CF2440">
      <w:pPr>
        <w:widowControl/>
        <w:suppressAutoHyphens w:val="0"/>
        <w:overflowPunct w:val="0"/>
        <w:autoSpaceDE w:val="0"/>
        <w:adjustRightInd w:val="0"/>
        <w:spacing w:line="276" w:lineRule="auto"/>
        <w:ind w:firstLine="567"/>
        <w:textAlignment w:val="baseline"/>
        <w:rPr>
          <w:rFonts w:eastAsia="Calibri"/>
          <w:kern w:val="0"/>
          <w:szCs w:val="24"/>
          <w:lang w:eastAsia="en-US"/>
        </w:rPr>
      </w:pPr>
      <w:r w:rsidRPr="00CF2440">
        <w:rPr>
          <w:rFonts w:eastAsia="Calibri"/>
          <w:kern w:val="0"/>
          <w:szCs w:val="24"/>
          <w:lang w:eastAsia="en-US"/>
        </w:rPr>
        <w:t>Объем муниципального долга в 2022-2024 годах не должен привести к нарушению установленных законодательством норм. Основными источниками финансирования погашения муниципальных долговых обязательств будут являться налоговые поступления и заемные средства.</w:t>
      </w:r>
    </w:p>
    <w:p w:rsidR="00CF2440" w:rsidRPr="00CF2440" w:rsidRDefault="00CF2440" w:rsidP="00CF2440">
      <w:pPr>
        <w:widowControl/>
        <w:suppressAutoHyphens w:val="0"/>
        <w:overflowPunct w:val="0"/>
        <w:autoSpaceDE w:val="0"/>
        <w:adjustRightInd w:val="0"/>
        <w:spacing w:line="276" w:lineRule="auto"/>
        <w:ind w:firstLine="567"/>
        <w:textAlignment w:val="baseline"/>
        <w:rPr>
          <w:rFonts w:eastAsia="Calibri"/>
          <w:kern w:val="0"/>
          <w:szCs w:val="24"/>
          <w:lang w:eastAsia="en-US"/>
        </w:rPr>
      </w:pPr>
      <w:r w:rsidRPr="00CF2440">
        <w:rPr>
          <w:rFonts w:eastAsia="Calibri"/>
          <w:kern w:val="0"/>
          <w:szCs w:val="24"/>
          <w:lang w:eastAsia="en-US"/>
        </w:rPr>
        <w:t xml:space="preserve">Основу для формирования </w:t>
      </w:r>
      <w:proofErr w:type="gramStart"/>
      <w:r w:rsidRPr="00CF2440">
        <w:rPr>
          <w:rFonts w:eastAsia="Calibri"/>
          <w:kern w:val="0"/>
          <w:szCs w:val="24"/>
          <w:lang w:eastAsia="en-US"/>
        </w:rPr>
        <w:t>объемов источников финансирования дефицита местного бюджета</w:t>
      </w:r>
      <w:proofErr w:type="gramEnd"/>
      <w:r w:rsidRPr="00CF2440">
        <w:rPr>
          <w:rFonts w:eastAsia="Calibri"/>
          <w:kern w:val="0"/>
          <w:szCs w:val="24"/>
          <w:lang w:eastAsia="en-US"/>
        </w:rPr>
        <w:t xml:space="preserve"> составили показатели, соответствующие:</w:t>
      </w:r>
    </w:p>
    <w:p w:rsidR="00CF2440" w:rsidRPr="00CF2440" w:rsidRDefault="00CF2440" w:rsidP="00CF2440">
      <w:pPr>
        <w:widowControl/>
        <w:suppressAutoHyphens w:val="0"/>
        <w:overflowPunct w:val="0"/>
        <w:autoSpaceDE w:val="0"/>
        <w:adjustRightInd w:val="0"/>
        <w:spacing w:line="276" w:lineRule="auto"/>
        <w:ind w:firstLine="567"/>
        <w:textAlignment w:val="baseline"/>
        <w:rPr>
          <w:rFonts w:eastAsia="Calibri"/>
          <w:color w:val="FF0000"/>
          <w:kern w:val="0"/>
          <w:szCs w:val="24"/>
          <w:lang w:eastAsia="en-US"/>
        </w:rPr>
      </w:pPr>
      <w:r w:rsidRPr="00CF2440">
        <w:rPr>
          <w:rFonts w:eastAsia="Calibri"/>
          <w:kern w:val="0"/>
          <w:szCs w:val="24"/>
          <w:lang w:eastAsia="en-US"/>
        </w:rPr>
        <w:t>– объему привлеченных заемных сре</w:t>
      </w:r>
      <w:proofErr w:type="gramStart"/>
      <w:r w:rsidRPr="00CF2440">
        <w:rPr>
          <w:rFonts w:eastAsia="Calibri"/>
          <w:kern w:val="0"/>
          <w:szCs w:val="24"/>
          <w:lang w:eastAsia="en-US"/>
        </w:rPr>
        <w:t>дств в с</w:t>
      </w:r>
      <w:proofErr w:type="gramEnd"/>
      <w:r w:rsidRPr="00CF2440">
        <w:rPr>
          <w:rFonts w:eastAsia="Calibri"/>
          <w:kern w:val="0"/>
          <w:szCs w:val="24"/>
          <w:lang w:eastAsia="en-US"/>
        </w:rPr>
        <w:t>оответствии с заключенными муниципальными контрактами;</w:t>
      </w:r>
    </w:p>
    <w:p w:rsidR="00CF2440" w:rsidRPr="00CF2440" w:rsidRDefault="00CF2440" w:rsidP="00CF2440">
      <w:pPr>
        <w:widowControl/>
        <w:suppressAutoHyphens w:val="0"/>
        <w:overflowPunct w:val="0"/>
        <w:autoSpaceDE w:val="0"/>
        <w:adjustRightInd w:val="0"/>
        <w:spacing w:line="276" w:lineRule="auto"/>
        <w:ind w:firstLine="567"/>
        <w:textAlignment w:val="baseline"/>
        <w:rPr>
          <w:rFonts w:eastAsia="Calibri"/>
          <w:kern w:val="0"/>
          <w:szCs w:val="24"/>
          <w:lang w:eastAsia="en-US"/>
        </w:rPr>
      </w:pPr>
      <w:r w:rsidRPr="00CF2440">
        <w:rPr>
          <w:rFonts w:eastAsia="Calibri"/>
          <w:kern w:val="0"/>
          <w:szCs w:val="24"/>
          <w:lang w:eastAsia="en-US"/>
        </w:rPr>
        <w:t>– потребности в заемных средствах на покрытие дефицита в 2024-2026 годах.</w:t>
      </w:r>
    </w:p>
    <w:p w:rsidR="00CF2440" w:rsidRPr="00CF2440" w:rsidRDefault="00CF2440" w:rsidP="00CF2440">
      <w:pPr>
        <w:widowControl/>
        <w:suppressAutoHyphens w:val="0"/>
        <w:overflowPunct w:val="0"/>
        <w:autoSpaceDE w:val="0"/>
        <w:adjustRightInd w:val="0"/>
        <w:spacing w:line="276" w:lineRule="auto"/>
        <w:ind w:firstLine="567"/>
        <w:textAlignment w:val="baseline"/>
        <w:rPr>
          <w:rFonts w:eastAsia="Calibri"/>
          <w:kern w:val="0"/>
          <w:szCs w:val="24"/>
          <w:lang w:eastAsia="en-US"/>
        </w:rPr>
      </w:pPr>
      <w:r w:rsidRPr="00CF2440">
        <w:rPr>
          <w:rFonts w:eastAsia="Calibri"/>
          <w:kern w:val="0"/>
          <w:szCs w:val="24"/>
          <w:lang w:eastAsia="en-US"/>
        </w:rPr>
        <w:t>Стоимость заемных сре</w:t>
      </w:r>
      <w:proofErr w:type="gramStart"/>
      <w:r w:rsidRPr="00CF2440">
        <w:rPr>
          <w:rFonts w:eastAsia="Calibri"/>
          <w:kern w:val="0"/>
          <w:szCs w:val="24"/>
          <w:lang w:eastAsia="en-US"/>
        </w:rPr>
        <w:t>дств пл</w:t>
      </w:r>
      <w:proofErr w:type="gramEnd"/>
      <w:r w:rsidRPr="00CF2440">
        <w:rPr>
          <w:rFonts w:eastAsia="Calibri"/>
          <w:kern w:val="0"/>
          <w:szCs w:val="24"/>
          <w:lang w:eastAsia="en-US"/>
        </w:rPr>
        <w:t>анируется сдерживать за счет проведения аукционов и расширения круга кредиторов (кредитных организаций).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 xml:space="preserve">Таким образом, основными направлениями бюджетной и налоговой политики Администрации Подосиновского района на 2024 год и на плановый период 2025 и 2026 годов станут: 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– увеличение налоговых и неналоговых доходов бюджета района;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– повышение эффективности и оптимизация расходов бюджета района;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– взвешенная политика муниципальных заимствований.</w:t>
      </w:r>
    </w:p>
    <w:p w:rsidR="00CF2440" w:rsidRPr="00CF2440" w:rsidRDefault="00CF2440" w:rsidP="00CF2440">
      <w:pPr>
        <w:widowControl/>
        <w:suppressAutoHyphens w:val="0"/>
        <w:autoSpaceDN/>
        <w:spacing w:line="276" w:lineRule="auto"/>
        <w:ind w:right="-284" w:firstLine="539"/>
        <w:rPr>
          <w:rFonts w:eastAsia="Times New Roman"/>
          <w:kern w:val="0"/>
          <w:szCs w:val="24"/>
          <w:lang w:eastAsia="en-US"/>
        </w:rPr>
      </w:pPr>
      <w:r w:rsidRPr="00CF2440">
        <w:rPr>
          <w:rFonts w:eastAsia="Times New Roman"/>
          <w:kern w:val="0"/>
          <w:szCs w:val="24"/>
          <w:lang w:eastAsia="en-US"/>
        </w:rPr>
        <w:t>Необходимо обеспечить режим экономного и рационального использования бюджетных средств, оптимизацию расходов на содержание органов местного самоуправления, повышение эффективности деятельности муниципальных учреждений, а также усилить ответственность за качество и объемы предоставляемых муниципальных услуг.</w:t>
      </w:r>
    </w:p>
    <w:p w:rsidR="000B141B" w:rsidRPr="008131FD" w:rsidRDefault="00CF2440" w:rsidP="00CF2440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CF2440">
        <w:rPr>
          <w:rFonts w:eastAsia="Times New Roman"/>
          <w:kern w:val="0"/>
          <w:szCs w:val="24"/>
          <w:lang w:eastAsia="en-US"/>
        </w:rPr>
        <w:t>На районном уровне будет продолжено осуществление мониторинга за качеством организации и осуществления бюджетного процесса в муниципальных образованиях района.</w:t>
      </w: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F2440" w:rsidRDefault="00CF244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F2440" w:rsidRDefault="00CF244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F2440" w:rsidRDefault="00CF244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F2440" w:rsidRDefault="00CF244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F2440" w:rsidRDefault="00CF244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F2440" w:rsidRDefault="00CF244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F2440" w:rsidRDefault="00CF244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F2440" w:rsidRDefault="00CF244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F2440" w:rsidRDefault="00CF244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879B1" w:rsidRDefault="000879B1" w:rsidP="00681ACE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879B1" w:rsidRDefault="000879B1" w:rsidP="00681ACE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81ACE" w:rsidRPr="00681ACE" w:rsidRDefault="00681ACE" w:rsidP="00681ACE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681ACE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681ACE">
        <w:rPr>
          <w:rFonts w:eastAsia="Times New Roman"/>
          <w:kern w:val="0"/>
          <w:szCs w:val="24"/>
          <w:lang w:eastAsia="ru-RU"/>
        </w:rPr>
        <w:t xml:space="preserve"> Управление делами Администрации Подосиновского района</w:t>
      </w:r>
    </w:p>
    <w:p w:rsidR="00681ACE" w:rsidRPr="00681ACE" w:rsidRDefault="00681ACE" w:rsidP="00681ACE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681ACE">
        <w:rPr>
          <w:rFonts w:eastAsia="Times New Roman"/>
          <w:kern w:val="0"/>
          <w:szCs w:val="24"/>
          <w:lang w:eastAsia="ru-RU"/>
        </w:rPr>
        <w:t xml:space="preserve">АДРЕС: 613930, </w:t>
      </w:r>
      <w:proofErr w:type="spellStart"/>
      <w:r w:rsidRPr="00681ACE">
        <w:rPr>
          <w:rFonts w:eastAsia="Times New Roman"/>
          <w:kern w:val="0"/>
          <w:szCs w:val="24"/>
          <w:lang w:eastAsia="ru-RU"/>
        </w:rPr>
        <w:t>пгт</w:t>
      </w:r>
      <w:proofErr w:type="spellEnd"/>
      <w:r w:rsidRPr="00681ACE">
        <w:rPr>
          <w:rFonts w:eastAsia="Times New Roman"/>
          <w:kern w:val="0"/>
          <w:szCs w:val="24"/>
          <w:lang w:eastAsia="ru-RU"/>
        </w:rPr>
        <w:t xml:space="preserve"> Подосиновец </w:t>
      </w:r>
      <w:proofErr w:type="gramStart"/>
      <w:r w:rsidRPr="00681ACE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681ACE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681ACE" w:rsidRPr="00681ACE" w:rsidRDefault="00681ACE" w:rsidP="00681ACE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681ACE">
        <w:rPr>
          <w:rFonts w:eastAsia="Times New Roman"/>
          <w:kern w:val="0"/>
          <w:szCs w:val="24"/>
          <w:lang w:eastAsia="ru-RU"/>
        </w:rPr>
        <w:t xml:space="preserve">ДАТА ВЫПУСКА: </w:t>
      </w:r>
      <w:r>
        <w:rPr>
          <w:rFonts w:eastAsia="Times New Roman"/>
          <w:kern w:val="0"/>
          <w:szCs w:val="24"/>
          <w:lang w:eastAsia="ru-RU"/>
        </w:rPr>
        <w:t>2</w:t>
      </w:r>
      <w:r w:rsidR="00CB440A">
        <w:rPr>
          <w:rFonts w:eastAsia="Times New Roman"/>
          <w:kern w:val="0"/>
          <w:szCs w:val="24"/>
          <w:lang w:eastAsia="ru-RU"/>
        </w:rPr>
        <w:t>7</w:t>
      </w:r>
      <w:r w:rsidRPr="00681ACE">
        <w:rPr>
          <w:rFonts w:eastAsia="Times New Roman"/>
          <w:kern w:val="0"/>
          <w:szCs w:val="24"/>
          <w:lang w:eastAsia="ru-RU"/>
        </w:rPr>
        <w:t>.</w:t>
      </w:r>
      <w:r>
        <w:rPr>
          <w:rFonts w:eastAsia="Times New Roman"/>
          <w:kern w:val="0"/>
          <w:szCs w:val="24"/>
          <w:lang w:eastAsia="ru-RU"/>
        </w:rPr>
        <w:t>10</w:t>
      </w:r>
      <w:r w:rsidRPr="00681ACE">
        <w:rPr>
          <w:rFonts w:eastAsia="Times New Roman"/>
          <w:kern w:val="0"/>
          <w:szCs w:val="24"/>
          <w:lang w:eastAsia="ru-RU"/>
        </w:rPr>
        <w:t xml:space="preserve">.2023, ТИРАЖ: </w:t>
      </w:r>
      <w:r>
        <w:rPr>
          <w:rFonts w:eastAsia="Times New Roman"/>
          <w:kern w:val="0"/>
          <w:szCs w:val="24"/>
          <w:lang w:eastAsia="ru-RU"/>
        </w:rPr>
        <w:t xml:space="preserve">4 экземпляра </w:t>
      </w:r>
    </w:p>
    <w:p w:rsidR="00463794" w:rsidRDefault="00463794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</w:p>
    <w:p w:rsidR="00463794" w:rsidRPr="00463794" w:rsidRDefault="00463794" w:rsidP="00463794">
      <w:pPr>
        <w:rPr>
          <w:szCs w:val="24"/>
        </w:rPr>
      </w:pPr>
    </w:p>
    <w:p w:rsidR="00463794" w:rsidRPr="00463794" w:rsidRDefault="00463794" w:rsidP="00463794">
      <w:pPr>
        <w:rPr>
          <w:szCs w:val="24"/>
        </w:rPr>
      </w:pPr>
    </w:p>
    <w:p w:rsidR="00463794" w:rsidRPr="00463794" w:rsidRDefault="00463794" w:rsidP="00463794">
      <w:pPr>
        <w:rPr>
          <w:szCs w:val="24"/>
        </w:rPr>
      </w:pPr>
    </w:p>
    <w:p w:rsidR="00463794" w:rsidRPr="00463794" w:rsidRDefault="00463794" w:rsidP="00463794">
      <w:pPr>
        <w:rPr>
          <w:szCs w:val="24"/>
        </w:rPr>
      </w:pPr>
    </w:p>
    <w:p w:rsidR="00463794" w:rsidRPr="00463794" w:rsidRDefault="00463794" w:rsidP="00463794">
      <w:pPr>
        <w:rPr>
          <w:szCs w:val="24"/>
        </w:rPr>
      </w:pPr>
    </w:p>
    <w:p w:rsidR="00B1603B" w:rsidRPr="00463794" w:rsidRDefault="00B1603B" w:rsidP="00463794">
      <w:pPr>
        <w:jc w:val="right"/>
        <w:rPr>
          <w:szCs w:val="24"/>
        </w:rPr>
      </w:pPr>
    </w:p>
    <w:sectPr w:rsidR="00B1603B" w:rsidRPr="00463794" w:rsidSect="00C726EC">
      <w:footerReference w:type="default" r:id="rId10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6B" w:rsidRDefault="00A4586B" w:rsidP="001C2FA0">
      <w:r>
        <w:separator/>
      </w:r>
    </w:p>
  </w:endnote>
  <w:endnote w:type="continuationSeparator" w:id="0">
    <w:p w:rsidR="00A4586B" w:rsidRDefault="00A4586B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4028E" w:rsidRDefault="00F402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16C">
          <w:rPr>
            <w:noProof/>
          </w:rPr>
          <w:t>1</w:t>
        </w:r>
        <w:r>
          <w:fldChar w:fldCharType="end"/>
        </w:r>
      </w:p>
    </w:sdtContent>
  </w:sdt>
  <w:p w:rsidR="00F4028E" w:rsidRDefault="00F402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6B" w:rsidRDefault="00A4586B" w:rsidP="001C2FA0">
      <w:r>
        <w:separator/>
      </w:r>
    </w:p>
  </w:footnote>
  <w:footnote w:type="continuationSeparator" w:id="0">
    <w:p w:rsidR="00A4586B" w:rsidRDefault="00A4586B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3065"/>
    <w:multiLevelType w:val="multilevel"/>
    <w:tmpl w:val="A5DC6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2DC64B01"/>
    <w:multiLevelType w:val="multilevel"/>
    <w:tmpl w:val="76DE8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6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7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613C"/>
    <w:rsid w:val="00014709"/>
    <w:rsid w:val="00020D81"/>
    <w:rsid w:val="0003395E"/>
    <w:rsid w:val="00037DEC"/>
    <w:rsid w:val="00041629"/>
    <w:rsid w:val="00041A74"/>
    <w:rsid w:val="0004241B"/>
    <w:rsid w:val="00050C67"/>
    <w:rsid w:val="0006203D"/>
    <w:rsid w:val="00064969"/>
    <w:rsid w:val="0006515A"/>
    <w:rsid w:val="0006549E"/>
    <w:rsid w:val="000660C2"/>
    <w:rsid w:val="00070178"/>
    <w:rsid w:val="0008237D"/>
    <w:rsid w:val="00085D0B"/>
    <w:rsid w:val="000879B1"/>
    <w:rsid w:val="00087FA5"/>
    <w:rsid w:val="0009454A"/>
    <w:rsid w:val="00097037"/>
    <w:rsid w:val="000A068F"/>
    <w:rsid w:val="000A1C99"/>
    <w:rsid w:val="000A3E1F"/>
    <w:rsid w:val="000A4131"/>
    <w:rsid w:val="000A4690"/>
    <w:rsid w:val="000B0ED8"/>
    <w:rsid w:val="000B141B"/>
    <w:rsid w:val="000B5B91"/>
    <w:rsid w:val="000C43EC"/>
    <w:rsid w:val="000C798F"/>
    <w:rsid w:val="000D6503"/>
    <w:rsid w:val="000F32C6"/>
    <w:rsid w:val="000F4185"/>
    <w:rsid w:val="00101859"/>
    <w:rsid w:val="001038B7"/>
    <w:rsid w:val="001066F6"/>
    <w:rsid w:val="00106EE5"/>
    <w:rsid w:val="00112C41"/>
    <w:rsid w:val="00113DFD"/>
    <w:rsid w:val="001163E7"/>
    <w:rsid w:val="001314CC"/>
    <w:rsid w:val="00134B51"/>
    <w:rsid w:val="00141B18"/>
    <w:rsid w:val="0016071A"/>
    <w:rsid w:val="00163B73"/>
    <w:rsid w:val="001678EC"/>
    <w:rsid w:val="00167F82"/>
    <w:rsid w:val="00173344"/>
    <w:rsid w:val="00181851"/>
    <w:rsid w:val="00185B3D"/>
    <w:rsid w:val="001873B3"/>
    <w:rsid w:val="00191CF4"/>
    <w:rsid w:val="00194D8A"/>
    <w:rsid w:val="001960D1"/>
    <w:rsid w:val="001960F5"/>
    <w:rsid w:val="001A0C0A"/>
    <w:rsid w:val="001A17B7"/>
    <w:rsid w:val="001B153C"/>
    <w:rsid w:val="001B3EEB"/>
    <w:rsid w:val="001C2FA0"/>
    <w:rsid w:val="001C6CBD"/>
    <w:rsid w:val="001D4C07"/>
    <w:rsid w:val="001D54C6"/>
    <w:rsid w:val="001D7E82"/>
    <w:rsid w:val="001E1157"/>
    <w:rsid w:val="001E2062"/>
    <w:rsid w:val="001E2A2F"/>
    <w:rsid w:val="001E6931"/>
    <w:rsid w:val="0020182B"/>
    <w:rsid w:val="00207E61"/>
    <w:rsid w:val="00216912"/>
    <w:rsid w:val="00217833"/>
    <w:rsid w:val="00217A66"/>
    <w:rsid w:val="0022106B"/>
    <w:rsid w:val="00222A37"/>
    <w:rsid w:val="00222E6B"/>
    <w:rsid w:val="00225EC5"/>
    <w:rsid w:val="00230B24"/>
    <w:rsid w:val="00235457"/>
    <w:rsid w:val="002447F4"/>
    <w:rsid w:val="00250E77"/>
    <w:rsid w:val="00254630"/>
    <w:rsid w:val="00262776"/>
    <w:rsid w:val="002712C9"/>
    <w:rsid w:val="00275099"/>
    <w:rsid w:val="00276E09"/>
    <w:rsid w:val="00290128"/>
    <w:rsid w:val="0029077E"/>
    <w:rsid w:val="00292A2F"/>
    <w:rsid w:val="00292CF5"/>
    <w:rsid w:val="002A1C77"/>
    <w:rsid w:val="002A4F5C"/>
    <w:rsid w:val="002A74AC"/>
    <w:rsid w:val="002C29BD"/>
    <w:rsid w:val="002C5FE8"/>
    <w:rsid w:val="002D045D"/>
    <w:rsid w:val="002E06B1"/>
    <w:rsid w:val="002E1099"/>
    <w:rsid w:val="002F2724"/>
    <w:rsid w:val="002F527E"/>
    <w:rsid w:val="002F720F"/>
    <w:rsid w:val="003021D7"/>
    <w:rsid w:val="00307427"/>
    <w:rsid w:val="00316B18"/>
    <w:rsid w:val="003256F3"/>
    <w:rsid w:val="00327027"/>
    <w:rsid w:val="00331523"/>
    <w:rsid w:val="00336330"/>
    <w:rsid w:val="00350AB3"/>
    <w:rsid w:val="003537C1"/>
    <w:rsid w:val="003619A9"/>
    <w:rsid w:val="00367010"/>
    <w:rsid w:val="00376DD1"/>
    <w:rsid w:val="0038003E"/>
    <w:rsid w:val="00387212"/>
    <w:rsid w:val="00390ACA"/>
    <w:rsid w:val="0039159F"/>
    <w:rsid w:val="00395671"/>
    <w:rsid w:val="003A5738"/>
    <w:rsid w:val="003B40A5"/>
    <w:rsid w:val="003B48CB"/>
    <w:rsid w:val="003B6717"/>
    <w:rsid w:val="003C5481"/>
    <w:rsid w:val="003D6360"/>
    <w:rsid w:val="003D64EA"/>
    <w:rsid w:val="003E6A1D"/>
    <w:rsid w:val="003F19ED"/>
    <w:rsid w:val="003F2986"/>
    <w:rsid w:val="003F5CE9"/>
    <w:rsid w:val="00401687"/>
    <w:rsid w:val="00404A68"/>
    <w:rsid w:val="00406D72"/>
    <w:rsid w:val="0040788D"/>
    <w:rsid w:val="00411E79"/>
    <w:rsid w:val="00412483"/>
    <w:rsid w:val="0041375E"/>
    <w:rsid w:val="00425025"/>
    <w:rsid w:val="004325E1"/>
    <w:rsid w:val="00433004"/>
    <w:rsid w:val="00437EAC"/>
    <w:rsid w:val="004424BE"/>
    <w:rsid w:val="00443082"/>
    <w:rsid w:val="004449F5"/>
    <w:rsid w:val="00445306"/>
    <w:rsid w:val="00445E67"/>
    <w:rsid w:val="00447C16"/>
    <w:rsid w:val="00451923"/>
    <w:rsid w:val="00460F6C"/>
    <w:rsid w:val="00462573"/>
    <w:rsid w:val="00463794"/>
    <w:rsid w:val="00465822"/>
    <w:rsid w:val="00466113"/>
    <w:rsid w:val="00467F11"/>
    <w:rsid w:val="00476FC0"/>
    <w:rsid w:val="00480F47"/>
    <w:rsid w:val="00481145"/>
    <w:rsid w:val="004818D7"/>
    <w:rsid w:val="00481EDE"/>
    <w:rsid w:val="00486292"/>
    <w:rsid w:val="00493A5A"/>
    <w:rsid w:val="004A1FE9"/>
    <w:rsid w:val="004A4C0D"/>
    <w:rsid w:val="004A7EAD"/>
    <w:rsid w:val="004C3655"/>
    <w:rsid w:val="004C7480"/>
    <w:rsid w:val="004D2AA8"/>
    <w:rsid w:val="004D33C3"/>
    <w:rsid w:val="004E7757"/>
    <w:rsid w:val="004F0DE9"/>
    <w:rsid w:val="004F2606"/>
    <w:rsid w:val="004F4CCE"/>
    <w:rsid w:val="004F6012"/>
    <w:rsid w:val="004F62B9"/>
    <w:rsid w:val="00500F48"/>
    <w:rsid w:val="00504301"/>
    <w:rsid w:val="0051500F"/>
    <w:rsid w:val="0051664E"/>
    <w:rsid w:val="00520E77"/>
    <w:rsid w:val="00530A30"/>
    <w:rsid w:val="00540AC9"/>
    <w:rsid w:val="00545CC4"/>
    <w:rsid w:val="00547EDD"/>
    <w:rsid w:val="00550587"/>
    <w:rsid w:val="005605C0"/>
    <w:rsid w:val="005701FA"/>
    <w:rsid w:val="005707E6"/>
    <w:rsid w:val="005857D0"/>
    <w:rsid w:val="00586F9B"/>
    <w:rsid w:val="005926FD"/>
    <w:rsid w:val="005938E1"/>
    <w:rsid w:val="00595B27"/>
    <w:rsid w:val="00597852"/>
    <w:rsid w:val="005A6E17"/>
    <w:rsid w:val="005B3A0D"/>
    <w:rsid w:val="005B40D2"/>
    <w:rsid w:val="005B46C5"/>
    <w:rsid w:val="005B7AA2"/>
    <w:rsid w:val="005C0D13"/>
    <w:rsid w:val="005C2658"/>
    <w:rsid w:val="005C5AE3"/>
    <w:rsid w:val="005C621F"/>
    <w:rsid w:val="005D6107"/>
    <w:rsid w:val="005D6288"/>
    <w:rsid w:val="005D6630"/>
    <w:rsid w:val="005E1A15"/>
    <w:rsid w:val="005E36F5"/>
    <w:rsid w:val="005E3E7A"/>
    <w:rsid w:val="005E4F96"/>
    <w:rsid w:val="005E7817"/>
    <w:rsid w:val="005F18DC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0D0D"/>
    <w:rsid w:val="00641025"/>
    <w:rsid w:val="006428F2"/>
    <w:rsid w:val="00654F1C"/>
    <w:rsid w:val="00657077"/>
    <w:rsid w:val="00662413"/>
    <w:rsid w:val="006718A5"/>
    <w:rsid w:val="00672423"/>
    <w:rsid w:val="006818E4"/>
    <w:rsid w:val="00681ACE"/>
    <w:rsid w:val="00686CA7"/>
    <w:rsid w:val="00694064"/>
    <w:rsid w:val="00696908"/>
    <w:rsid w:val="006A2EF5"/>
    <w:rsid w:val="006A4EC6"/>
    <w:rsid w:val="006A5611"/>
    <w:rsid w:val="006A771C"/>
    <w:rsid w:val="006C320F"/>
    <w:rsid w:val="006C4F3C"/>
    <w:rsid w:val="006D0ABD"/>
    <w:rsid w:val="006D1015"/>
    <w:rsid w:val="006D299E"/>
    <w:rsid w:val="006E0F7B"/>
    <w:rsid w:val="006E4A64"/>
    <w:rsid w:val="006F25F6"/>
    <w:rsid w:val="007031D9"/>
    <w:rsid w:val="0071353B"/>
    <w:rsid w:val="00714584"/>
    <w:rsid w:val="00716084"/>
    <w:rsid w:val="0073027A"/>
    <w:rsid w:val="007328C7"/>
    <w:rsid w:val="007336DA"/>
    <w:rsid w:val="00733AF4"/>
    <w:rsid w:val="00734A18"/>
    <w:rsid w:val="007406F1"/>
    <w:rsid w:val="0074158E"/>
    <w:rsid w:val="00742611"/>
    <w:rsid w:val="00742646"/>
    <w:rsid w:val="00747606"/>
    <w:rsid w:val="00750930"/>
    <w:rsid w:val="00753C2C"/>
    <w:rsid w:val="007605A9"/>
    <w:rsid w:val="0076365E"/>
    <w:rsid w:val="00771537"/>
    <w:rsid w:val="00773020"/>
    <w:rsid w:val="00773677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502D"/>
    <w:rsid w:val="007D55A5"/>
    <w:rsid w:val="007F0E4F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06F79"/>
    <w:rsid w:val="008131FD"/>
    <w:rsid w:val="00817A48"/>
    <w:rsid w:val="008278D0"/>
    <w:rsid w:val="00836051"/>
    <w:rsid w:val="0085243F"/>
    <w:rsid w:val="00853C48"/>
    <w:rsid w:val="00853E33"/>
    <w:rsid w:val="008555C6"/>
    <w:rsid w:val="00856403"/>
    <w:rsid w:val="00856791"/>
    <w:rsid w:val="008610AC"/>
    <w:rsid w:val="00862EE3"/>
    <w:rsid w:val="00867975"/>
    <w:rsid w:val="008722A8"/>
    <w:rsid w:val="00873483"/>
    <w:rsid w:val="0087471C"/>
    <w:rsid w:val="008823B6"/>
    <w:rsid w:val="00887A79"/>
    <w:rsid w:val="00890537"/>
    <w:rsid w:val="00894464"/>
    <w:rsid w:val="00896B02"/>
    <w:rsid w:val="00897236"/>
    <w:rsid w:val="008A076E"/>
    <w:rsid w:val="008A07B3"/>
    <w:rsid w:val="008A3DF2"/>
    <w:rsid w:val="008A5AB2"/>
    <w:rsid w:val="008A655B"/>
    <w:rsid w:val="008B0718"/>
    <w:rsid w:val="008B1E5D"/>
    <w:rsid w:val="008C263B"/>
    <w:rsid w:val="008C39D2"/>
    <w:rsid w:val="008C6B0F"/>
    <w:rsid w:val="008D40E8"/>
    <w:rsid w:val="008D5321"/>
    <w:rsid w:val="008E5E1A"/>
    <w:rsid w:val="008E7958"/>
    <w:rsid w:val="008F20C8"/>
    <w:rsid w:val="008F2CAE"/>
    <w:rsid w:val="008F4DB2"/>
    <w:rsid w:val="008F6A8A"/>
    <w:rsid w:val="009030C0"/>
    <w:rsid w:val="00903F42"/>
    <w:rsid w:val="009044FB"/>
    <w:rsid w:val="00904FCB"/>
    <w:rsid w:val="00907571"/>
    <w:rsid w:val="00910615"/>
    <w:rsid w:val="00911C65"/>
    <w:rsid w:val="00911F32"/>
    <w:rsid w:val="00912A92"/>
    <w:rsid w:val="009259C7"/>
    <w:rsid w:val="00927B0B"/>
    <w:rsid w:val="0093019B"/>
    <w:rsid w:val="00932A48"/>
    <w:rsid w:val="009342FB"/>
    <w:rsid w:val="0093464A"/>
    <w:rsid w:val="00934872"/>
    <w:rsid w:val="00935474"/>
    <w:rsid w:val="00935573"/>
    <w:rsid w:val="00946A73"/>
    <w:rsid w:val="009502D3"/>
    <w:rsid w:val="0095078B"/>
    <w:rsid w:val="00952D1D"/>
    <w:rsid w:val="009560B1"/>
    <w:rsid w:val="00957853"/>
    <w:rsid w:val="009612DF"/>
    <w:rsid w:val="009619AA"/>
    <w:rsid w:val="00963807"/>
    <w:rsid w:val="00963AA5"/>
    <w:rsid w:val="00964B44"/>
    <w:rsid w:val="00965369"/>
    <w:rsid w:val="00966D28"/>
    <w:rsid w:val="00972622"/>
    <w:rsid w:val="00973D7E"/>
    <w:rsid w:val="00977406"/>
    <w:rsid w:val="00980F5B"/>
    <w:rsid w:val="00982B16"/>
    <w:rsid w:val="0098695A"/>
    <w:rsid w:val="00986A99"/>
    <w:rsid w:val="00993110"/>
    <w:rsid w:val="00995D25"/>
    <w:rsid w:val="009976AD"/>
    <w:rsid w:val="009A5BFB"/>
    <w:rsid w:val="009B0381"/>
    <w:rsid w:val="009C5002"/>
    <w:rsid w:val="009C5C2F"/>
    <w:rsid w:val="009D1398"/>
    <w:rsid w:val="009D29E7"/>
    <w:rsid w:val="009D486A"/>
    <w:rsid w:val="009D6B07"/>
    <w:rsid w:val="009E01B0"/>
    <w:rsid w:val="009E385F"/>
    <w:rsid w:val="009E3A17"/>
    <w:rsid w:val="009E7B2C"/>
    <w:rsid w:val="009F04E0"/>
    <w:rsid w:val="009F1ECC"/>
    <w:rsid w:val="009F48AF"/>
    <w:rsid w:val="009F664F"/>
    <w:rsid w:val="00A14415"/>
    <w:rsid w:val="00A258CB"/>
    <w:rsid w:val="00A30E70"/>
    <w:rsid w:val="00A310D1"/>
    <w:rsid w:val="00A3166E"/>
    <w:rsid w:val="00A3300F"/>
    <w:rsid w:val="00A34242"/>
    <w:rsid w:val="00A37E37"/>
    <w:rsid w:val="00A4259C"/>
    <w:rsid w:val="00A4586B"/>
    <w:rsid w:val="00A52DB5"/>
    <w:rsid w:val="00A7023B"/>
    <w:rsid w:val="00A92927"/>
    <w:rsid w:val="00A9753E"/>
    <w:rsid w:val="00AA26D9"/>
    <w:rsid w:val="00AA3852"/>
    <w:rsid w:val="00AA3862"/>
    <w:rsid w:val="00AB798B"/>
    <w:rsid w:val="00AC272E"/>
    <w:rsid w:val="00AC32EB"/>
    <w:rsid w:val="00AD06C4"/>
    <w:rsid w:val="00AE2064"/>
    <w:rsid w:val="00AE4D8A"/>
    <w:rsid w:val="00AF06BE"/>
    <w:rsid w:val="00AF0983"/>
    <w:rsid w:val="00AF70BE"/>
    <w:rsid w:val="00B0343F"/>
    <w:rsid w:val="00B0526E"/>
    <w:rsid w:val="00B06462"/>
    <w:rsid w:val="00B13A59"/>
    <w:rsid w:val="00B1603B"/>
    <w:rsid w:val="00B24067"/>
    <w:rsid w:val="00B2465A"/>
    <w:rsid w:val="00B319DA"/>
    <w:rsid w:val="00B37D3B"/>
    <w:rsid w:val="00B458D6"/>
    <w:rsid w:val="00B50A02"/>
    <w:rsid w:val="00B50AAE"/>
    <w:rsid w:val="00B52B4E"/>
    <w:rsid w:val="00B6065C"/>
    <w:rsid w:val="00B60C75"/>
    <w:rsid w:val="00B63D7B"/>
    <w:rsid w:val="00B659B6"/>
    <w:rsid w:val="00B67BA9"/>
    <w:rsid w:val="00B67F0E"/>
    <w:rsid w:val="00B7679F"/>
    <w:rsid w:val="00B8400D"/>
    <w:rsid w:val="00B84FAC"/>
    <w:rsid w:val="00B854A1"/>
    <w:rsid w:val="00B9004D"/>
    <w:rsid w:val="00B9649F"/>
    <w:rsid w:val="00B96EF1"/>
    <w:rsid w:val="00B9741E"/>
    <w:rsid w:val="00BA2D0A"/>
    <w:rsid w:val="00BA400D"/>
    <w:rsid w:val="00BA6F12"/>
    <w:rsid w:val="00BC1DBF"/>
    <w:rsid w:val="00BC4B88"/>
    <w:rsid w:val="00BC4F37"/>
    <w:rsid w:val="00BC53B3"/>
    <w:rsid w:val="00BD0A30"/>
    <w:rsid w:val="00BD6F95"/>
    <w:rsid w:val="00BD7874"/>
    <w:rsid w:val="00BE15DB"/>
    <w:rsid w:val="00BE5F13"/>
    <w:rsid w:val="00BF56D1"/>
    <w:rsid w:val="00BF64C6"/>
    <w:rsid w:val="00BF6AD4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2617F"/>
    <w:rsid w:val="00C3274A"/>
    <w:rsid w:val="00C4215C"/>
    <w:rsid w:val="00C442C4"/>
    <w:rsid w:val="00C47051"/>
    <w:rsid w:val="00C475A3"/>
    <w:rsid w:val="00C56831"/>
    <w:rsid w:val="00C56AA2"/>
    <w:rsid w:val="00C60D0E"/>
    <w:rsid w:val="00C60D90"/>
    <w:rsid w:val="00C612F8"/>
    <w:rsid w:val="00C617A2"/>
    <w:rsid w:val="00C63F4F"/>
    <w:rsid w:val="00C64024"/>
    <w:rsid w:val="00C65F35"/>
    <w:rsid w:val="00C723CA"/>
    <w:rsid w:val="00C726EC"/>
    <w:rsid w:val="00C749E0"/>
    <w:rsid w:val="00C752FB"/>
    <w:rsid w:val="00C76383"/>
    <w:rsid w:val="00C84C55"/>
    <w:rsid w:val="00C900F4"/>
    <w:rsid w:val="00C92FFB"/>
    <w:rsid w:val="00C948CE"/>
    <w:rsid w:val="00CA1813"/>
    <w:rsid w:val="00CA1B4B"/>
    <w:rsid w:val="00CA1C4C"/>
    <w:rsid w:val="00CA6AD2"/>
    <w:rsid w:val="00CB440A"/>
    <w:rsid w:val="00CB4B3C"/>
    <w:rsid w:val="00CC069A"/>
    <w:rsid w:val="00CC09EC"/>
    <w:rsid w:val="00CD0CE7"/>
    <w:rsid w:val="00CD3200"/>
    <w:rsid w:val="00CD5FBB"/>
    <w:rsid w:val="00CD7399"/>
    <w:rsid w:val="00CE0B9D"/>
    <w:rsid w:val="00CE4795"/>
    <w:rsid w:val="00CE59DB"/>
    <w:rsid w:val="00CE6926"/>
    <w:rsid w:val="00CF2440"/>
    <w:rsid w:val="00CF6176"/>
    <w:rsid w:val="00D02610"/>
    <w:rsid w:val="00D03F26"/>
    <w:rsid w:val="00D05DD0"/>
    <w:rsid w:val="00D07EA9"/>
    <w:rsid w:val="00D16F5C"/>
    <w:rsid w:val="00D211CA"/>
    <w:rsid w:val="00D257A9"/>
    <w:rsid w:val="00D3279F"/>
    <w:rsid w:val="00D32F56"/>
    <w:rsid w:val="00D3616C"/>
    <w:rsid w:val="00D432A6"/>
    <w:rsid w:val="00D43897"/>
    <w:rsid w:val="00D43A9C"/>
    <w:rsid w:val="00D45B55"/>
    <w:rsid w:val="00D47F45"/>
    <w:rsid w:val="00D50B5A"/>
    <w:rsid w:val="00D50EB6"/>
    <w:rsid w:val="00D54468"/>
    <w:rsid w:val="00D64932"/>
    <w:rsid w:val="00D65C6D"/>
    <w:rsid w:val="00D67937"/>
    <w:rsid w:val="00D67D6E"/>
    <w:rsid w:val="00D724F4"/>
    <w:rsid w:val="00D762E6"/>
    <w:rsid w:val="00D847B7"/>
    <w:rsid w:val="00D8552A"/>
    <w:rsid w:val="00D95A68"/>
    <w:rsid w:val="00DA51B6"/>
    <w:rsid w:val="00DA5B2B"/>
    <w:rsid w:val="00DA639E"/>
    <w:rsid w:val="00DB0EA4"/>
    <w:rsid w:val="00DB5C75"/>
    <w:rsid w:val="00DB6552"/>
    <w:rsid w:val="00DB690A"/>
    <w:rsid w:val="00DB76EA"/>
    <w:rsid w:val="00DB79A2"/>
    <w:rsid w:val="00DC7997"/>
    <w:rsid w:val="00DD1BAC"/>
    <w:rsid w:val="00DD7DFC"/>
    <w:rsid w:val="00DE57B2"/>
    <w:rsid w:val="00DF2E9A"/>
    <w:rsid w:val="00DF344B"/>
    <w:rsid w:val="00E006E0"/>
    <w:rsid w:val="00E009A0"/>
    <w:rsid w:val="00E01993"/>
    <w:rsid w:val="00E03C5E"/>
    <w:rsid w:val="00E07086"/>
    <w:rsid w:val="00E07F5F"/>
    <w:rsid w:val="00E10D36"/>
    <w:rsid w:val="00E151CC"/>
    <w:rsid w:val="00E16804"/>
    <w:rsid w:val="00E17B1A"/>
    <w:rsid w:val="00E300CC"/>
    <w:rsid w:val="00E33711"/>
    <w:rsid w:val="00E35EE2"/>
    <w:rsid w:val="00E364C1"/>
    <w:rsid w:val="00E42FD8"/>
    <w:rsid w:val="00E4468F"/>
    <w:rsid w:val="00E4658D"/>
    <w:rsid w:val="00E5078C"/>
    <w:rsid w:val="00E53D3E"/>
    <w:rsid w:val="00E55339"/>
    <w:rsid w:val="00E578A0"/>
    <w:rsid w:val="00E6082F"/>
    <w:rsid w:val="00E67A4F"/>
    <w:rsid w:val="00E7134D"/>
    <w:rsid w:val="00E722B1"/>
    <w:rsid w:val="00E8788A"/>
    <w:rsid w:val="00E9000C"/>
    <w:rsid w:val="00E9456B"/>
    <w:rsid w:val="00E948C0"/>
    <w:rsid w:val="00E95DD0"/>
    <w:rsid w:val="00EA5524"/>
    <w:rsid w:val="00EA7410"/>
    <w:rsid w:val="00EA7E0B"/>
    <w:rsid w:val="00EB2079"/>
    <w:rsid w:val="00EC1254"/>
    <w:rsid w:val="00EC1F42"/>
    <w:rsid w:val="00EC46B0"/>
    <w:rsid w:val="00EC49F8"/>
    <w:rsid w:val="00ED0794"/>
    <w:rsid w:val="00ED38E9"/>
    <w:rsid w:val="00ED78A5"/>
    <w:rsid w:val="00EE4CC3"/>
    <w:rsid w:val="00EF01A9"/>
    <w:rsid w:val="00EF26FB"/>
    <w:rsid w:val="00EF30D0"/>
    <w:rsid w:val="00EF3FDA"/>
    <w:rsid w:val="00F02FDC"/>
    <w:rsid w:val="00F058DE"/>
    <w:rsid w:val="00F05C70"/>
    <w:rsid w:val="00F21037"/>
    <w:rsid w:val="00F22073"/>
    <w:rsid w:val="00F232A7"/>
    <w:rsid w:val="00F2518C"/>
    <w:rsid w:val="00F25F57"/>
    <w:rsid w:val="00F307FA"/>
    <w:rsid w:val="00F30981"/>
    <w:rsid w:val="00F31868"/>
    <w:rsid w:val="00F4028E"/>
    <w:rsid w:val="00F40A8F"/>
    <w:rsid w:val="00F42ADF"/>
    <w:rsid w:val="00F46F46"/>
    <w:rsid w:val="00F50173"/>
    <w:rsid w:val="00F55393"/>
    <w:rsid w:val="00F60D62"/>
    <w:rsid w:val="00F62DCC"/>
    <w:rsid w:val="00F66BDC"/>
    <w:rsid w:val="00F72DDE"/>
    <w:rsid w:val="00F75EA6"/>
    <w:rsid w:val="00F81118"/>
    <w:rsid w:val="00F858C1"/>
    <w:rsid w:val="00F9205B"/>
    <w:rsid w:val="00F965A1"/>
    <w:rsid w:val="00FB50DA"/>
    <w:rsid w:val="00FC37D4"/>
    <w:rsid w:val="00FC55E2"/>
    <w:rsid w:val="00FD0405"/>
    <w:rsid w:val="00FD1681"/>
    <w:rsid w:val="00FD1E71"/>
    <w:rsid w:val="00FD2F94"/>
    <w:rsid w:val="00FE5992"/>
    <w:rsid w:val="00FF378C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1B06-C445-48C3-A43B-9D821D95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Машбюро</cp:lastModifiedBy>
  <cp:revision>33</cp:revision>
  <cp:lastPrinted>2023-09-27T06:56:00Z</cp:lastPrinted>
  <dcterms:created xsi:type="dcterms:W3CDTF">2023-09-27T06:53:00Z</dcterms:created>
  <dcterms:modified xsi:type="dcterms:W3CDTF">2023-11-28T06:43:00Z</dcterms:modified>
</cp:coreProperties>
</file>